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22D01D20" w:rsidR="00742FB7" w:rsidRDefault="0099192F" w:rsidP="00227D38">
            <w:pPr>
              <w:jc w:val="center"/>
              <w:rPr>
                <w:rFonts w:ascii="Verdana" w:hAnsi="Verdana" w:cs="Verdana"/>
                <w:b/>
                <w:bCs/>
                <w:sz w:val="22"/>
                <w:szCs w:val="22"/>
              </w:rPr>
            </w:pPr>
            <w:r>
              <w:rPr>
                <w:rFonts w:ascii="Verdana" w:hAnsi="Verdana" w:cs="Verdana"/>
                <w:b/>
                <w:bCs/>
                <w:sz w:val="22"/>
                <w:szCs w:val="22"/>
              </w:rPr>
              <w:t>JUNIO</w:t>
            </w:r>
          </w:p>
          <w:p w14:paraId="23470D3D" w14:textId="60257CF1" w:rsidR="00CC4AE8" w:rsidRPr="00D665D3" w:rsidRDefault="008B6076" w:rsidP="00227D38">
            <w:pPr>
              <w:jc w:val="center"/>
              <w:rPr>
                <w:rFonts w:ascii="Verdana" w:hAnsi="Verdana" w:cs="Verdana"/>
                <w:b/>
                <w:bCs/>
              </w:rPr>
            </w:pPr>
            <w:r>
              <w:rPr>
                <w:rFonts w:ascii="Verdana" w:hAnsi="Verdana" w:cs="Verdana"/>
                <w:b/>
                <w:bCs/>
                <w:sz w:val="22"/>
                <w:szCs w:val="22"/>
              </w:rPr>
              <w:t>202</w:t>
            </w:r>
            <w:r w:rsidR="00227D38">
              <w:rPr>
                <w:rFonts w:ascii="Verdana" w:hAnsi="Verdana" w:cs="Verdana"/>
                <w:b/>
                <w:bCs/>
                <w:sz w:val="22"/>
                <w:szCs w:val="22"/>
              </w:rPr>
              <w:t>5</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BDEE8BE" w14:textId="4AC2771B" w:rsidR="00E03741" w:rsidRDefault="00E03741" w:rsidP="00E03741">
      <w:pPr>
        <w:shd w:val="clear" w:color="auto" w:fill="FFFFFF"/>
        <w:jc w:val="both"/>
        <w:rPr>
          <w:rFonts w:ascii="Verdana" w:hAnsi="Verdana" w:cs="Verdana"/>
          <w:b/>
          <w:bCs/>
          <w:color w:val="993300"/>
          <w:sz w:val="18"/>
          <w:szCs w:val="18"/>
        </w:rPr>
      </w:pPr>
      <w:r w:rsidRPr="00E03741">
        <w:rPr>
          <w:rFonts w:ascii="Verdana" w:hAnsi="Verdana" w:cs="Verdana"/>
          <w:b/>
          <w:bCs/>
          <w:color w:val="993300"/>
          <w:sz w:val="18"/>
          <w:szCs w:val="18"/>
        </w:rPr>
        <w:t xml:space="preserve">COMUNIDAD AUTÓNOMA DE </w:t>
      </w:r>
      <w:r w:rsidR="00B60889">
        <w:rPr>
          <w:rFonts w:ascii="Verdana" w:hAnsi="Verdana" w:cs="Verdana"/>
          <w:b/>
          <w:bCs/>
          <w:color w:val="993300"/>
          <w:sz w:val="18"/>
          <w:szCs w:val="18"/>
        </w:rPr>
        <w:t>CANARIAS</w:t>
      </w:r>
    </w:p>
    <w:p w14:paraId="118BB95D" w14:textId="77777777" w:rsidR="00B60889" w:rsidRDefault="00B60889" w:rsidP="0099192F">
      <w:pPr>
        <w:shd w:val="clear" w:color="auto" w:fill="FFFFFF"/>
        <w:jc w:val="both"/>
        <w:rPr>
          <w:rFonts w:ascii="Verdana" w:hAnsi="Verdana" w:cs="Verdana"/>
          <w:b/>
          <w:bCs/>
          <w:color w:val="993300"/>
          <w:sz w:val="18"/>
          <w:szCs w:val="18"/>
        </w:rPr>
      </w:pPr>
      <w:r w:rsidRPr="00B60889">
        <w:rPr>
          <w:rFonts w:ascii="Verdana" w:hAnsi="Verdana" w:cs="Verdana"/>
          <w:b/>
          <w:bCs/>
          <w:color w:val="993300"/>
          <w:sz w:val="18"/>
          <w:szCs w:val="18"/>
        </w:rPr>
        <w:t>Novedades en el Impuesto Especial sobre Combustibles derivados del Petróleo de Canarias</w:t>
      </w:r>
    </w:p>
    <w:p w14:paraId="295FD41B" w14:textId="77777777" w:rsidR="004B2FFD" w:rsidRDefault="00B60889" w:rsidP="00B60889">
      <w:pPr>
        <w:shd w:val="clear" w:color="auto" w:fill="FFFFFF"/>
        <w:jc w:val="both"/>
        <w:rPr>
          <w:rFonts w:ascii="Verdana" w:hAnsi="Verdana" w:cs="Verdana"/>
          <w:sz w:val="18"/>
          <w:szCs w:val="18"/>
        </w:rPr>
      </w:pPr>
      <w:r w:rsidRPr="00B60889">
        <w:rPr>
          <w:rFonts w:ascii="Verdana" w:hAnsi="Verdana" w:cs="Verdana"/>
          <w:sz w:val="18"/>
          <w:szCs w:val="18"/>
        </w:rPr>
        <w:t xml:space="preserve">Con entrada en vigor el 22-4-2025 y con efectos a los suministros de combustibles derivados del petróleo realizados a partir del día 1-5-2025 se aprueban nuevos modelos 430 de autoliquidación de Impuesto sobre combustibles derivados del petróleo; 431 de declaración informativa de suministro de gasóleo industrial y 433 de declaración resumen anual del Impuesto Especial sobre combustibles derivados del petróleo para su adaptación a la nueva regulación del impuesto. </w:t>
      </w:r>
    </w:p>
    <w:p w14:paraId="021813D2" w14:textId="72096E75" w:rsidR="00B60889" w:rsidRPr="004B2FFD" w:rsidRDefault="00B60889" w:rsidP="00B60889">
      <w:pPr>
        <w:shd w:val="clear" w:color="auto" w:fill="FFFFFF"/>
        <w:jc w:val="both"/>
        <w:rPr>
          <w:rFonts w:ascii="Verdana" w:hAnsi="Verdana" w:cs="Verdana"/>
          <w:i/>
          <w:iCs/>
          <w:sz w:val="18"/>
          <w:szCs w:val="18"/>
        </w:rPr>
      </w:pPr>
      <w:r w:rsidRPr="004B2FFD">
        <w:rPr>
          <w:rFonts w:ascii="Verdana" w:hAnsi="Verdana" w:cs="Verdana"/>
          <w:i/>
          <w:iCs/>
          <w:sz w:val="18"/>
          <w:szCs w:val="18"/>
        </w:rPr>
        <w:t>Resol</w:t>
      </w:r>
      <w:r w:rsidR="00DE170F">
        <w:rPr>
          <w:rFonts w:ascii="Verdana" w:hAnsi="Verdana" w:cs="Verdana"/>
          <w:i/>
          <w:iCs/>
          <w:sz w:val="18"/>
          <w:szCs w:val="18"/>
        </w:rPr>
        <w:t>.</w:t>
      </w:r>
      <w:r w:rsidRPr="004B2FFD">
        <w:rPr>
          <w:rFonts w:ascii="Verdana" w:hAnsi="Verdana" w:cs="Verdana"/>
          <w:i/>
          <w:iCs/>
          <w:sz w:val="18"/>
          <w:szCs w:val="18"/>
        </w:rPr>
        <w:t xml:space="preserve"> Canarias 31-3-25, BOCANA 22-4-25</w:t>
      </w:r>
      <w:r w:rsidR="004B2FFD">
        <w:rPr>
          <w:rFonts w:ascii="Verdana" w:hAnsi="Verdana" w:cs="Verdana"/>
          <w:i/>
          <w:iCs/>
          <w:sz w:val="18"/>
          <w:szCs w:val="18"/>
        </w:rPr>
        <w:t>,</w:t>
      </w:r>
    </w:p>
    <w:p w14:paraId="1FDC2283" w14:textId="77777777" w:rsidR="00B60889" w:rsidRDefault="00B60889" w:rsidP="00B60889">
      <w:pPr>
        <w:shd w:val="clear" w:color="auto" w:fill="FFFFFF"/>
        <w:jc w:val="both"/>
        <w:rPr>
          <w:rFonts w:ascii="Verdana" w:hAnsi="Verdana" w:cs="Verdana"/>
          <w:sz w:val="18"/>
          <w:szCs w:val="18"/>
        </w:rPr>
      </w:pPr>
    </w:p>
    <w:p w14:paraId="28EFB5C4" w14:textId="407560A5" w:rsidR="00B60889" w:rsidRPr="00DE170F" w:rsidRDefault="00DE170F" w:rsidP="00B60889">
      <w:pPr>
        <w:shd w:val="clear" w:color="auto" w:fill="FFFFFF"/>
        <w:jc w:val="both"/>
        <w:rPr>
          <w:rFonts w:ascii="Verdana" w:hAnsi="Verdana" w:cs="Verdana"/>
          <w:b/>
          <w:bCs/>
          <w:color w:val="993300"/>
          <w:sz w:val="18"/>
          <w:szCs w:val="18"/>
        </w:rPr>
      </w:pPr>
      <w:r w:rsidRPr="00DE170F">
        <w:rPr>
          <w:rFonts w:ascii="Verdana" w:hAnsi="Verdana" w:cs="Verdana"/>
          <w:b/>
          <w:bCs/>
          <w:color w:val="993300"/>
          <w:sz w:val="18"/>
          <w:szCs w:val="18"/>
        </w:rPr>
        <w:t>Presentación de declaraciones censales en Canarias</w:t>
      </w:r>
    </w:p>
    <w:p w14:paraId="6059073A" w14:textId="5D62E976" w:rsidR="00B60889" w:rsidRDefault="00DE170F" w:rsidP="00B60889">
      <w:pPr>
        <w:shd w:val="clear" w:color="auto" w:fill="FFFFFF"/>
        <w:jc w:val="both"/>
        <w:rPr>
          <w:rFonts w:ascii="Verdana" w:hAnsi="Verdana" w:cs="Verdana"/>
          <w:sz w:val="18"/>
          <w:szCs w:val="18"/>
        </w:rPr>
      </w:pPr>
      <w:r w:rsidRPr="00DE170F">
        <w:rPr>
          <w:rFonts w:ascii="Verdana" w:hAnsi="Verdana" w:cs="Verdana"/>
          <w:sz w:val="18"/>
          <w:szCs w:val="18"/>
        </w:rPr>
        <w:t>Se considera como no obligados a presentar declaración censal a las personas físicas o entidades en atribución de rentas integradas en su totalidad por personas físicas que realicen arrendamientos de vivienda exentos del IGIC.</w:t>
      </w:r>
    </w:p>
    <w:p w14:paraId="019E391F" w14:textId="3062EDBE" w:rsidR="00DE170F" w:rsidRPr="00DE170F" w:rsidRDefault="00DE170F" w:rsidP="00B60889">
      <w:pPr>
        <w:shd w:val="clear" w:color="auto" w:fill="FFFFFF"/>
        <w:jc w:val="both"/>
        <w:rPr>
          <w:rFonts w:ascii="Verdana" w:hAnsi="Verdana" w:cs="Verdana"/>
          <w:i/>
          <w:iCs/>
          <w:sz w:val="18"/>
          <w:szCs w:val="18"/>
        </w:rPr>
      </w:pPr>
      <w:r w:rsidRPr="00DE170F">
        <w:rPr>
          <w:rFonts w:ascii="Verdana" w:hAnsi="Verdana" w:cs="Verdana"/>
          <w:i/>
          <w:iCs/>
          <w:sz w:val="18"/>
          <w:szCs w:val="18"/>
        </w:rPr>
        <w:t>D Canarias 70/2025, BOCANA 19-5-25.</w:t>
      </w:r>
    </w:p>
    <w:p w14:paraId="310E3D09" w14:textId="77777777" w:rsidR="00DE170F" w:rsidRDefault="00DE170F" w:rsidP="00B60889">
      <w:pPr>
        <w:shd w:val="clear" w:color="auto" w:fill="FFFFFF"/>
        <w:jc w:val="both"/>
        <w:rPr>
          <w:rFonts w:ascii="Verdana" w:hAnsi="Verdana" w:cs="Verdana"/>
          <w:sz w:val="18"/>
          <w:szCs w:val="18"/>
        </w:rPr>
      </w:pPr>
    </w:p>
    <w:p w14:paraId="1DD2925F" w14:textId="77777777" w:rsidR="00C66645" w:rsidRDefault="00C66645" w:rsidP="00B60889">
      <w:pPr>
        <w:shd w:val="clear" w:color="auto" w:fill="FFFFFF"/>
        <w:jc w:val="both"/>
        <w:rPr>
          <w:rFonts w:ascii="Verdana" w:hAnsi="Verdana" w:cs="Verdana"/>
          <w:sz w:val="18"/>
          <w:szCs w:val="18"/>
        </w:rPr>
      </w:pPr>
    </w:p>
    <w:p w14:paraId="386D0270" w14:textId="01F219CD" w:rsidR="008E7AA6" w:rsidRDefault="008E7AA6" w:rsidP="00B60889">
      <w:pPr>
        <w:shd w:val="clear" w:color="auto" w:fill="FFFFFF"/>
        <w:jc w:val="both"/>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1916600E" w14:textId="77777777" w:rsidR="00807E2F" w:rsidRDefault="00807E2F" w:rsidP="00B60889">
      <w:pPr>
        <w:shd w:val="clear" w:color="auto" w:fill="FFFFFF"/>
        <w:jc w:val="both"/>
        <w:rPr>
          <w:rFonts w:ascii="Verdana" w:hAnsi="Verdana" w:cs="Verdana"/>
          <w:b/>
          <w:bCs/>
          <w:color w:val="993300"/>
          <w:sz w:val="22"/>
          <w:szCs w:val="22"/>
        </w:rPr>
      </w:pPr>
    </w:p>
    <w:p w14:paraId="7D5AD285" w14:textId="37E83E4B" w:rsidR="00807E2F" w:rsidRPr="00C76FE6" w:rsidRDefault="00807E2F" w:rsidP="00B60889">
      <w:pPr>
        <w:shd w:val="clear" w:color="auto" w:fill="FFFFFF"/>
        <w:jc w:val="both"/>
        <w:rPr>
          <w:rFonts w:ascii="Verdana" w:hAnsi="Verdana" w:cs="Verdana"/>
          <w:b/>
          <w:bCs/>
          <w:color w:val="993300"/>
          <w:sz w:val="18"/>
          <w:szCs w:val="18"/>
        </w:rPr>
      </w:pPr>
      <w:r w:rsidRPr="00C76FE6">
        <w:rPr>
          <w:rFonts w:ascii="Verdana" w:hAnsi="Verdana" w:cs="Verdana"/>
          <w:b/>
          <w:bCs/>
          <w:color w:val="993300"/>
          <w:sz w:val="18"/>
          <w:szCs w:val="18"/>
        </w:rPr>
        <w:t>Modificación del Concierto Económico con el País Vasco</w:t>
      </w:r>
    </w:p>
    <w:p w14:paraId="21E93738" w14:textId="05017977" w:rsidR="00807E2F" w:rsidRPr="00807E2F" w:rsidRDefault="00807E2F" w:rsidP="00B60889">
      <w:pPr>
        <w:shd w:val="clear" w:color="auto" w:fill="FFFFFF"/>
        <w:jc w:val="both"/>
        <w:rPr>
          <w:rFonts w:ascii="Verdana" w:hAnsi="Verdana" w:cs="Verdana"/>
          <w:sz w:val="18"/>
          <w:szCs w:val="18"/>
        </w:rPr>
      </w:pPr>
      <w:r w:rsidRPr="00807E2F">
        <w:rPr>
          <w:rFonts w:ascii="Verdana" w:hAnsi="Verdana" w:cs="Verdana"/>
          <w:sz w:val="18"/>
          <w:szCs w:val="18"/>
        </w:rPr>
        <w:t>Se incorporan al Concierto el Impuesto Complementario, el Impuesto sobre el margen de intereses y comisiones de determinadas entidades financieras y el Impuesto sobre los Líquidos para Cigarrillos Electrónicos y otros Productos relacionados con el Tabaco. </w:t>
      </w:r>
      <w:bookmarkStart w:id="0" w:name="F2"/>
      <w:bookmarkEnd w:id="0"/>
      <w:r w:rsidRPr="00807E2F">
        <w:rPr>
          <w:rFonts w:ascii="Verdana" w:hAnsi="Verdana" w:cs="Verdana"/>
          <w:sz w:val="18"/>
          <w:szCs w:val="18"/>
        </w:rPr>
        <w:t>Por otra parte, se amplía el ámbito de competencias normativas de que disponen las Diputaciones Forales en determinados impuestos. </w:t>
      </w:r>
      <w:bookmarkStart w:id="1" w:name="F3"/>
      <w:bookmarkEnd w:id="1"/>
      <w:r w:rsidRPr="00807E2F">
        <w:rPr>
          <w:rFonts w:ascii="Verdana" w:hAnsi="Verdana" w:cs="Verdana"/>
          <w:sz w:val="18"/>
          <w:szCs w:val="18"/>
        </w:rPr>
        <w:t>Además, se introducen algunas mejoras técnicas en el texto del Concierto.</w:t>
      </w:r>
    </w:p>
    <w:p w14:paraId="533E25F3" w14:textId="63457F53" w:rsidR="00807E2F" w:rsidRPr="00807E2F" w:rsidRDefault="00807E2F" w:rsidP="00B60889">
      <w:pPr>
        <w:shd w:val="clear" w:color="auto" w:fill="FFFFFF"/>
        <w:jc w:val="both"/>
        <w:rPr>
          <w:rFonts w:ascii="Verdana" w:hAnsi="Verdana" w:cs="Verdana"/>
          <w:i/>
          <w:iCs/>
          <w:sz w:val="18"/>
          <w:szCs w:val="18"/>
        </w:rPr>
      </w:pPr>
      <w:r w:rsidRPr="00807E2F">
        <w:rPr>
          <w:rFonts w:ascii="Verdana" w:hAnsi="Verdana" w:cs="Verdana"/>
          <w:i/>
          <w:iCs/>
          <w:sz w:val="18"/>
          <w:szCs w:val="18"/>
        </w:rPr>
        <w:t>Ley 3/2025 BOE del 30-04-25</w:t>
      </w:r>
      <w:r>
        <w:rPr>
          <w:rFonts w:ascii="Verdana" w:hAnsi="Verdana" w:cs="Verdana"/>
          <w:i/>
          <w:iCs/>
          <w:sz w:val="18"/>
          <w:szCs w:val="18"/>
        </w:rPr>
        <w:t>.</w:t>
      </w:r>
    </w:p>
    <w:p w14:paraId="157E166D" w14:textId="77777777" w:rsidR="00807E2F" w:rsidRDefault="00807E2F" w:rsidP="00B60889">
      <w:pPr>
        <w:shd w:val="clear" w:color="auto" w:fill="FFFFFF"/>
        <w:jc w:val="both"/>
        <w:rPr>
          <w:rFonts w:ascii="Verdana" w:hAnsi="Verdana" w:cs="Verdana"/>
          <w:b/>
          <w:bCs/>
          <w:color w:val="993300"/>
          <w:sz w:val="22"/>
          <w:szCs w:val="22"/>
        </w:rPr>
      </w:pPr>
    </w:p>
    <w:p w14:paraId="2EB09670" w14:textId="43DD387D" w:rsidR="004B2FFD" w:rsidRDefault="004B2FFD" w:rsidP="00633F7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DIPUTACIÓN FORAL DE BIZKAIA</w:t>
      </w:r>
    </w:p>
    <w:p w14:paraId="3408D958" w14:textId="77777777" w:rsidR="004B2FFD" w:rsidRDefault="004B2FFD" w:rsidP="004B2FFD">
      <w:pPr>
        <w:shd w:val="clear" w:color="auto" w:fill="FFFFFF"/>
        <w:jc w:val="both"/>
        <w:rPr>
          <w:rFonts w:ascii="Verdana" w:hAnsi="Verdana" w:cs="Verdana"/>
          <w:b/>
          <w:bCs/>
          <w:color w:val="993300"/>
          <w:sz w:val="18"/>
          <w:szCs w:val="18"/>
        </w:rPr>
      </w:pPr>
      <w:bookmarkStart w:id="2" w:name="_Hlk199265662"/>
      <w:r>
        <w:rPr>
          <w:rFonts w:ascii="Verdana" w:hAnsi="Verdana" w:cs="Verdana"/>
          <w:b/>
          <w:bCs/>
          <w:color w:val="993300"/>
          <w:sz w:val="18"/>
          <w:szCs w:val="18"/>
        </w:rPr>
        <w:t>Impuesto sobre la Renta de las Personas Físicas</w:t>
      </w:r>
    </w:p>
    <w:bookmarkEnd w:id="2"/>
    <w:p w14:paraId="1A04C98C" w14:textId="68C4F2DC" w:rsidR="004B2FFD" w:rsidRDefault="004B2FFD" w:rsidP="004B2FFD">
      <w:pPr>
        <w:shd w:val="clear" w:color="auto" w:fill="FFFFFF"/>
        <w:jc w:val="both"/>
        <w:rPr>
          <w:rFonts w:ascii="Verdana" w:hAnsi="Verdana" w:cs="Verdana"/>
          <w:sz w:val="18"/>
          <w:szCs w:val="18"/>
        </w:rPr>
      </w:pPr>
      <w:r w:rsidRPr="004B2FFD">
        <w:rPr>
          <w:rFonts w:ascii="Verdana" w:hAnsi="Verdana" w:cs="Verdana"/>
          <w:sz w:val="18"/>
          <w:szCs w:val="18"/>
        </w:rPr>
        <w:t>Se introducen novedades en relación con los rendimientos del trabajo, las actividades económicas, los rendimientos de capital inmobiliario, los rendimientos de capital mobiliario, la exención por reinversión de la vivienda habitual, las modalidades de unidad familiar, las reducciones por aportaciones y contribuciones a sistemas de previsión social y las deducciones.</w:t>
      </w:r>
    </w:p>
    <w:p w14:paraId="4B4D042B" w14:textId="30451DD1" w:rsidR="004B2FFD" w:rsidRDefault="004B2FFD" w:rsidP="00633F7A">
      <w:pPr>
        <w:shd w:val="clear" w:color="auto" w:fill="FFFFFF"/>
        <w:jc w:val="both"/>
        <w:rPr>
          <w:rFonts w:ascii="Verdana" w:hAnsi="Verdana" w:cs="Verdana"/>
          <w:i/>
          <w:iCs/>
          <w:sz w:val="18"/>
          <w:szCs w:val="18"/>
          <w:lang w:val="it-IT"/>
        </w:rPr>
      </w:pPr>
      <w:r w:rsidRPr="004B2FFD">
        <w:rPr>
          <w:rFonts w:ascii="Verdana" w:hAnsi="Verdana" w:cs="Verdana"/>
          <w:i/>
          <w:iCs/>
          <w:sz w:val="18"/>
          <w:szCs w:val="18"/>
          <w:lang w:val="it-IT"/>
        </w:rPr>
        <w:t>NF Bizkaia 2/2025, BOTHB 22-4-25</w:t>
      </w:r>
      <w:r>
        <w:rPr>
          <w:rFonts w:ascii="Verdana" w:hAnsi="Verdana" w:cs="Verdana"/>
          <w:i/>
          <w:iCs/>
          <w:sz w:val="18"/>
          <w:szCs w:val="18"/>
          <w:lang w:val="it-IT"/>
        </w:rPr>
        <w:t>.</w:t>
      </w:r>
    </w:p>
    <w:p w14:paraId="35BFDB9E" w14:textId="77777777" w:rsidR="00807E2F" w:rsidRDefault="00807E2F" w:rsidP="00633F7A">
      <w:pPr>
        <w:shd w:val="clear" w:color="auto" w:fill="FFFFFF"/>
        <w:jc w:val="both"/>
        <w:rPr>
          <w:rFonts w:ascii="Verdana" w:hAnsi="Verdana" w:cs="Verdana"/>
          <w:i/>
          <w:iCs/>
          <w:sz w:val="18"/>
          <w:szCs w:val="18"/>
          <w:lang w:val="it-IT"/>
        </w:rPr>
      </w:pPr>
    </w:p>
    <w:p w14:paraId="21077037" w14:textId="38F86A1A" w:rsidR="00807E2F" w:rsidRPr="00C66645" w:rsidRDefault="00807E2F" w:rsidP="00633F7A">
      <w:pPr>
        <w:shd w:val="clear" w:color="auto" w:fill="FFFFFF"/>
        <w:jc w:val="both"/>
        <w:rPr>
          <w:rFonts w:ascii="Verdana" w:hAnsi="Verdana" w:cs="Verdana"/>
          <w:b/>
          <w:bCs/>
          <w:color w:val="993300"/>
          <w:sz w:val="18"/>
          <w:szCs w:val="18"/>
        </w:rPr>
      </w:pPr>
      <w:r w:rsidRPr="00C66645">
        <w:rPr>
          <w:rFonts w:ascii="Verdana" w:hAnsi="Verdana" w:cs="Verdana"/>
          <w:b/>
          <w:bCs/>
          <w:color w:val="993300"/>
          <w:sz w:val="18"/>
          <w:szCs w:val="18"/>
        </w:rPr>
        <w:t>Impuesto sobre el Valor Añadido</w:t>
      </w:r>
    </w:p>
    <w:p w14:paraId="21E035B2" w14:textId="17391281" w:rsidR="00807E2F" w:rsidRPr="00C76FE6" w:rsidRDefault="00807E2F" w:rsidP="00633F7A">
      <w:pPr>
        <w:shd w:val="clear" w:color="auto" w:fill="FFFFFF"/>
        <w:jc w:val="both"/>
        <w:rPr>
          <w:rFonts w:ascii="Verdana" w:hAnsi="Verdana"/>
          <w:sz w:val="18"/>
          <w:szCs w:val="18"/>
        </w:rPr>
      </w:pPr>
      <w:r w:rsidRPr="00C76FE6">
        <w:rPr>
          <w:rFonts w:ascii="Verdana" w:hAnsi="Verdana"/>
          <w:sz w:val="18"/>
          <w:szCs w:val="18"/>
        </w:rPr>
        <w:t>Se adapta la normativa foral del impuesto a las modificaciones establecidas en territorio común sobre los tipos superreducidos y sobre el ingreso del impuesto en los carburantes.</w:t>
      </w:r>
    </w:p>
    <w:p w14:paraId="056749DD" w14:textId="6BFC07EA" w:rsidR="00807E2F" w:rsidRPr="00C76FE6" w:rsidRDefault="00C66645" w:rsidP="00633F7A">
      <w:pPr>
        <w:shd w:val="clear" w:color="auto" w:fill="FFFFFF"/>
        <w:jc w:val="both"/>
        <w:rPr>
          <w:rFonts w:ascii="Verdana" w:hAnsi="Verdana" w:cs="Verdana"/>
          <w:i/>
          <w:iCs/>
          <w:sz w:val="18"/>
          <w:szCs w:val="18"/>
          <w:lang w:val="it-IT"/>
        </w:rPr>
      </w:pPr>
      <w:r w:rsidRPr="00C76FE6">
        <w:rPr>
          <w:rFonts w:ascii="Verdana" w:hAnsi="Verdana" w:cs="Verdana"/>
          <w:i/>
          <w:iCs/>
          <w:sz w:val="18"/>
          <w:szCs w:val="18"/>
          <w:lang w:val="it-IT"/>
        </w:rPr>
        <w:t>DFN Bizkaia 1/2025 BOTHG 29-4-25</w:t>
      </w:r>
    </w:p>
    <w:p w14:paraId="72754C50" w14:textId="77777777" w:rsidR="00DE170F" w:rsidRDefault="00DE170F" w:rsidP="00633F7A">
      <w:pPr>
        <w:shd w:val="clear" w:color="auto" w:fill="FFFFFF"/>
        <w:jc w:val="both"/>
        <w:rPr>
          <w:i/>
          <w:iCs/>
        </w:rPr>
      </w:pPr>
    </w:p>
    <w:p w14:paraId="2FC69C9F" w14:textId="5076D0C4" w:rsidR="00DE170F" w:rsidRPr="00C66645" w:rsidRDefault="00C66645" w:rsidP="00633F7A">
      <w:pPr>
        <w:shd w:val="clear" w:color="auto" w:fill="FFFFFF"/>
        <w:jc w:val="both"/>
        <w:rPr>
          <w:rFonts w:ascii="Verdana" w:hAnsi="Verdana" w:cs="Verdana"/>
          <w:b/>
          <w:bCs/>
          <w:color w:val="993300"/>
          <w:sz w:val="18"/>
          <w:szCs w:val="18"/>
        </w:rPr>
      </w:pPr>
      <w:r w:rsidRPr="00C66645">
        <w:rPr>
          <w:rFonts w:ascii="Verdana" w:hAnsi="Verdana" w:cs="Verdana"/>
          <w:b/>
          <w:bCs/>
          <w:color w:val="993300"/>
          <w:sz w:val="18"/>
          <w:szCs w:val="18"/>
        </w:rPr>
        <w:t>DIPUTACIÓN FORAL DE GIPUZKOA</w:t>
      </w:r>
    </w:p>
    <w:p w14:paraId="6E6A446D" w14:textId="77777777" w:rsidR="00DE170F" w:rsidRDefault="00DE170F" w:rsidP="00DE170F">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la Renta de las Personas Físicas</w:t>
      </w:r>
    </w:p>
    <w:p w14:paraId="319EC903" w14:textId="185721A8" w:rsidR="00DE170F" w:rsidRPr="00C76FE6" w:rsidRDefault="00DE170F" w:rsidP="00633F7A">
      <w:pPr>
        <w:shd w:val="clear" w:color="auto" w:fill="FFFFFF"/>
        <w:jc w:val="both"/>
        <w:rPr>
          <w:rFonts w:ascii="Verdana" w:hAnsi="Verdana"/>
          <w:sz w:val="18"/>
          <w:szCs w:val="18"/>
        </w:rPr>
      </w:pPr>
      <w:r w:rsidRPr="00C76FE6">
        <w:rPr>
          <w:rFonts w:ascii="Verdana" w:hAnsi="Verdana"/>
          <w:sz w:val="18"/>
          <w:szCs w:val="18"/>
        </w:rPr>
        <w:t>Se introducen novedades en relación con los rendimientos del trabajo, las actividades económicas, los rendimientos de capital inmobiliario, los rendimientos de capital mobiliario, la exención por reinversión de la vivienda habitual, las modalidades de unidad familiar, las reducciones por aportaciones y contribuciones a sistemas de previsión social y las deducciones.</w:t>
      </w:r>
    </w:p>
    <w:p w14:paraId="5946C38A" w14:textId="15473C73" w:rsidR="00DE170F" w:rsidRPr="00C76FE6" w:rsidRDefault="00C66645" w:rsidP="00633F7A">
      <w:pPr>
        <w:shd w:val="clear" w:color="auto" w:fill="FFFFFF"/>
        <w:jc w:val="both"/>
        <w:rPr>
          <w:rFonts w:ascii="Verdana" w:hAnsi="Verdana" w:cs="Verdana"/>
          <w:i/>
          <w:iCs/>
          <w:sz w:val="18"/>
          <w:szCs w:val="18"/>
          <w:lang w:val="it-IT"/>
        </w:rPr>
      </w:pPr>
      <w:r w:rsidRPr="00C76FE6">
        <w:rPr>
          <w:rFonts w:ascii="Verdana" w:hAnsi="Verdana" w:cs="Verdana"/>
          <w:i/>
          <w:iCs/>
          <w:sz w:val="18"/>
          <w:szCs w:val="18"/>
          <w:lang w:val="it-IT"/>
        </w:rPr>
        <w:t>NF Gipuzkoa 1/2025, BOTHG 15-5-25.</w:t>
      </w:r>
    </w:p>
    <w:p w14:paraId="5D0792F2" w14:textId="77777777" w:rsidR="00DE170F" w:rsidRDefault="00DE170F" w:rsidP="00633F7A">
      <w:pPr>
        <w:shd w:val="clear" w:color="auto" w:fill="FFFFFF"/>
        <w:jc w:val="both"/>
        <w:rPr>
          <w:i/>
          <w:iCs/>
        </w:rPr>
      </w:pPr>
    </w:p>
    <w:p w14:paraId="50A1B25F" w14:textId="4FB869CC" w:rsidR="00162938" w:rsidRPr="00C66645" w:rsidRDefault="00162938" w:rsidP="00633F7A">
      <w:pPr>
        <w:shd w:val="clear" w:color="auto" w:fill="FFFFFF"/>
        <w:jc w:val="both"/>
        <w:rPr>
          <w:rFonts w:ascii="Verdana" w:hAnsi="Verdana" w:cs="Verdana"/>
          <w:b/>
          <w:bCs/>
          <w:color w:val="993300"/>
          <w:sz w:val="18"/>
          <w:szCs w:val="18"/>
        </w:rPr>
      </w:pPr>
      <w:r w:rsidRPr="00C66645">
        <w:rPr>
          <w:rFonts w:ascii="Verdana" w:hAnsi="Verdana" w:cs="Verdana"/>
          <w:b/>
          <w:bCs/>
          <w:color w:val="993300"/>
          <w:sz w:val="18"/>
          <w:szCs w:val="18"/>
        </w:rPr>
        <w:t>COMUNIDAD FORAL DE NAVARRA</w:t>
      </w:r>
    </w:p>
    <w:p w14:paraId="23C68E74" w14:textId="7C5B96B1" w:rsidR="00162938" w:rsidRPr="00C66645" w:rsidRDefault="00162938" w:rsidP="00633F7A">
      <w:pPr>
        <w:shd w:val="clear" w:color="auto" w:fill="FFFFFF"/>
        <w:jc w:val="both"/>
        <w:rPr>
          <w:rFonts w:ascii="Verdana" w:hAnsi="Verdana" w:cs="Verdana"/>
          <w:b/>
          <w:bCs/>
          <w:color w:val="993300"/>
          <w:sz w:val="18"/>
          <w:szCs w:val="18"/>
        </w:rPr>
      </w:pPr>
      <w:r w:rsidRPr="00C66645">
        <w:rPr>
          <w:rFonts w:ascii="Verdana" w:hAnsi="Verdana" w:cs="Verdana"/>
          <w:b/>
          <w:bCs/>
          <w:color w:val="993300"/>
          <w:sz w:val="18"/>
          <w:szCs w:val="18"/>
        </w:rPr>
        <w:t>Modelos de autoliquidación del IS</w:t>
      </w:r>
    </w:p>
    <w:p w14:paraId="71D21EAC" w14:textId="6277FC2C" w:rsidR="004B2FFD" w:rsidRPr="00C76FE6" w:rsidRDefault="00162938" w:rsidP="00633F7A">
      <w:pPr>
        <w:shd w:val="clear" w:color="auto" w:fill="FFFFFF"/>
        <w:jc w:val="both"/>
        <w:rPr>
          <w:rFonts w:ascii="Verdana" w:hAnsi="Verdana"/>
          <w:sz w:val="18"/>
          <w:szCs w:val="18"/>
        </w:rPr>
      </w:pPr>
      <w:r w:rsidRPr="00C76FE6">
        <w:rPr>
          <w:rFonts w:ascii="Verdana" w:hAnsi="Verdana"/>
          <w:sz w:val="18"/>
          <w:szCs w:val="18"/>
        </w:rPr>
        <w:lastRenderedPageBreak/>
        <w:t>Se aprueban en Navarra los modelos S-90 y 220 de autoliquidación del IS y del IRNR correspondiente a establecimientos permanentes, y para los grupos fiscales que tributen por el régimen de consolidación fiscal, para los períodos impositivos iniciados entre el 1-1-2024 y el 31-12-2024.</w:t>
      </w:r>
    </w:p>
    <w:p w14:paraId="4237004B" w14:textId="16FF87B1" w:rsidR="00162938" w:rsidRPr="00C76FE6" w:rsidRDefault="00162938" w:rsidP="00633F7A">
      <w:pPr>
        <w:shd w:val="clear" w:color="auto" w:fill="FFFFFF"/>
        <w:jc w:val="both"/>
        <w:rPr>
          <w:rFonts w:ascii="Verdana" w:hAnsi="Verdana"/>
          <w:i/>
          <w:iCs/>
          <w:sz w:val="18"/>
          <w:szCs w:val="18"/>
        </w:rPr>
      </w:pPr>
      <w:r w:rsidRPr="00C76FE6">
        <w:rPr>
          <w:rFonts w:ascii="Verdana" w:hAnsi="Verdana"/>
          <w:i/>
          <w:iCs/>
          <w:sz w:val="18"/>
          <w:szCs w:val="18"/>
        </w:rPr>
        <w:t>OF Navarra 39/2025, BON 29-4-25.</w:t>
      </w:r>
    </w:p>
    <w:p w14:paraId="3D680736" w14:textId="77777777" w:rsidR="00162938" w:rsidRPr="00C76FE6" w:rsidRDefault="00162938" w:rsidP="00633F7A">
      <w:pPr>
        <w:shd w:val="clear" w:color="auto" w:fill="FFFFFF"/>
        <w:jc w:val="both"/>
        <w:rPr>
          <w:rFonts w:ascii="Verdana" w:hAnsi="Verdana"/>
          <w:sz w:val="18"/>
          <w:szCs w:val="18"/>
        </w:rPr>
      </w:pPr>
    </w:p>
    <w:p w14:paraId="476A27EE" w14:textId="77777777" w:rsidR="00162938" w:rsidRPr="00162938" w:rsidRDefault="00162938" w:rsidP="00633F7A">
      <w:pPr>
        <w:shd w:val="clear" w:color="auto" w:fill="FFFFFF"/>
        <w:jc w:val="both"/>
      </w:pPr>
    </w:p>
    <w:p w14:paraId="17E6631A" w14:textId="77777777" w:rsidR="004B2FFD" w:rsidRPr="00162938" w:rsidRDefault="004B2FFD" w:rsidP="00633F7A">
      <w:pPr>
        <w:shd w:val="clear" w:color="auto" w:fill="FFFFFF"/>
        <w:jc w:val="both"/>
      </w:pPr>
    </w:p>
    <w:p w14:paraId="1F323D5D" w14:textId="77777777" w:rsidR="004B2FFD" w:rsidRPr="00162938" w:rsidRDefault="004B2FFD" w:rsidP="00633F7A">
      <w:pPr>
        <w:shd w:val="clear" w:color="auto" w:fill="FFFFFF"/>
        <w:jc w:val="both"/>
        <w:rPr>
          <w:rFonts w:ascii="Verdana" w:hAnsi="Verdana" w:cs="Verdana"/>
          <w:sz w:val="18"/>
          <w:szCs w:val="18"/>
        </w:rPr>
      </w:pPr>
    </w:p>
    <w:p w14:paraId="43355ECA" w14:textId="77777777" w:rsidR="0016782A" w:rsidRPr="00162938" w:rsidRDefault="0016782A" w:rsidP="00633F7A">
      <w:pPr>
        <w:shd w:val="clear" w:color="auto" w:fill="FFFFFF"/>
        <w:jc w:val="both"/>
        <w:rPr>
          <w:rFonts w:ascii="Verdana" w:hAnsi="Verdana" w:cs="Verdana"/>
          <w:b/>
          <w:bCs/>
          <w:color w:val="993300"/>
          <w:sz w:val="18"/>
          <w:szCs w:val="18"/>
        </w:rPr>
      </w:pPr>
    </w:p>
    <w:p w14:paraId="44EC378D" w14:textId="77777777" w:rsidR="007F029F" w:rsidRPr="00162938" w:rsidRDefault="007F029F" w:rsidP="001B1690">
      <w:pPr>
        <w:shd w:val="clear" w:color="auto" w:fill="FFFFFF"/>
        <w:jc w:val="both"/>
        <w:rPr>
          <w:rFonts w:ascii="Verdana" w:hAnsi="Verdana" w:cs="Verdana"/>
          <w:b/>
          <w:bCs/>
          <w:color w:val="993300"/>
          <w:sz w:val="18"/>
          <w:szCs w:val="18"/>
        </w:rPr>
      </w:pPr>
    </w:p>
    <w:sectPr w:rsidR="007F029F" w:rsidRPr="00162938" w:rsidSect="00C66645">
      <w:footerReference w:type="default" r:id="rId8"/>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0A16" w14:textId="77777777" w:rsidR="00894580" w:rsidRDefault="00894580" w:rsidP="00FC10F4">
      <w:r>
        <w:separator/>
      </w:r>
    </w:p>
  </w:endnote>
  <w:endnote w:type="continuationSeparator" w:id="0">
    <w:p w14:paraId="4BB0D10C" w14:textId="77777777" w:rsidR="00894580" w:rsidRDefault="00894580"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5A6F" w14:textId="77777777" w:rsidR="00894580" w:rsidRDefault="00894580" w:rsidP="00FC10F4">
      <w:r>
        <w:separator/>
      </w:r>
    </w:p>
  </w:footnote>
  <w:footnote w:type="continuationSeparator" w:id="0">
    <w:p w14:paraId="0203CCEA" w14:textId="77777777" w:rsidR="00894580" w:rsidRDefault="00894580"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5A3E"/>
    <w:rsid w:val="00015B0A"/>
    <w:rsid w:val="00015E52"/>
    <w:rsid w:val="00016AB8"/>
    <w:rsid w:val="000176DD"/>
    <w:rsid w:val="0002125D"/>
    <w:rsid w:val="00022F96"/>
    <w:rsid w:val="0002337F"/>
    <w:rsid w:val="00024450"/>
    <w:rsid w:val="00024AA8"/>
    <w:rsid w:val="0002535C"/>
    <w:rsid w:val="000253D9"/>
    <w:rsid w:val="000260FF"/>
    <w:rsid w:val="000274F7"/>
    <w:rsid w:val="00030253"/>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5D5"/>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913"/>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B718D"/>
    <w:rsid w:val="000C000C"/>
    <w:rsid w:val="000C0090"/>
    <w:rsid w:val="000C17F0"/>
    <w:rsid w:val="000C1C25"/>
    <w:rsid w:val="000C1FAD"/>
    <w:rsid w:val="000C2EE1"/>
    <w:rsid w:val="000C475B"/>
    <w:rsid w:val="000C4779"/>
    <w:rsid w:val="000C5139"/>
    <w:rsid w:val="000C5647"/>
    <w:rsid w:val="000C567E"/>
    <w:rsid w:val="000C79F6"/>
    <w:rsid w:val="000D02D3"/>
    <w:rsid w:val="000D0401"/>
    <w:rsid w:val="000D09EA"/>
    <w:rsid w:val="000D0A43"/>
    <w:rsid w:val="000D251A"/>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1FD9"/>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06CF4"/>
    <w:rsid w:val="00110AA0"/>
    <w:rsid w:val="00110E58"/>
    <w:rsid w:val="00111132"/>
    <w:rsid w:val="00111837"/>
    <w:rsid w:val="00111C34"/>
    <w:rsid w:val="00114813"/>
    <w:rsid w:val="001148FB"/>
    <w:rsid w:val="0011544C"/>
    <w:rsid w:val="001166CD"/>
    <w:rsid w:val="00116F26"/>
    <w:rsid w:val="001209B4"/>
    <w:rsid w:val="00120AA2"/>
    <w:rsid w:val="00120E58"/>
    <w:rsid w:val="001228F5"/>
    <w:rsid w:val="00122AAD"/>
    <w:rsid w:val="00123654"/>
    <w:rsid w:val="0012374E"/>
    <w:rsid w:val="00123C47"/>
    <w:rsid w:val="001256E0"/>
    <w:rsid w:val="0012680F"/>
    <w:rsid w:val="00127451"/>
    <w:rsid w:val="00127B8D"/>
    <w:rsid w:val="00130A94"/>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938"/>
    <w:rsid w:val="00162D68"/>
    <w:rsid w:val="00165069"/>
    <w:rsid w:val="001658B2"/>
    <w:rsid w:val="00165B08"/>
    <w:rsid w:val="00165BB0"/>
    <w:rsid w:val="00166F18"/>
    <w:rsid w:val="00167101"/>
    <w:rsid w:val="0016743D"/>
    <w:rsid w:val="0016782A"/>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690"/>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6F0"/>
    <w:rsid w:val="001C75F1"/>
    <w:rsid w:val="001C7CA6"/>
    <w:rsid w:val="001D01CB"/>
    <w:rsid w:val="001D1ECE"/>
    <w:rsid w:val="001D23DD"/>
    <w:rsid w:val="001D2F88"/>
    <w:rsid w:val="001D4215"/>
    <w:rsid w:val="001D42FC"/>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AA"/>
    <w:rsid w:val="001F03E2"/>
    <w:rsid w:val="001F113C"/>
    <w:rsid w:val="001F1796"/>
    <w:rsid w:val="001F1C28"/>
    <w:rsid w:val="001F1ED0"/>
    <w:rsid w:val="001F52DC"/>
    <w:rsid w:val="001F5BBE"/>
    <w:rsid w:val="001F64AE"/>
    <w:rsid w:val="001F65E5"/>
    <w:rsid w:val="001F67E8"/>
    <w:rsid w:val="001F6D9D"/>
    <w:rsid w:val="001F7796"/>
    <w:rsid w:val="002005D5"/>
    <w:rsid w:val="0020077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57D83"/>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213C"/>
    <w:rsid w:val="002D35E6"/>
    <w:rsid w:val="002D41D3"/>
    <w:rsid w:val="002D4342"/>
    <w:rsid w:val="002D4587"/>
    <w:rsid w:val="002D7653"/>
    <w:rsid w:val="002E3066"/>
    <w:rsid w:val="002E398B"/>
    <w:rsid w:val="002E3CDD"/>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CFA"/>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0C72"/>
    <w:rsid w:val="00341F26"/>
    <w:rsid w:val="00341F83"/>
    <w:rsid w:val="00343293"/>
    <w:rsid w:val="00343919"/>
    <w:rsid w:val="003447E8"/>
    <w:rsid w:val="00344973"/>
    <w:rsid w:val="00345E25"/>
    <w:rsid w:val="00346064"/>
    <w:rsid w:val="00346BE4"/>
    <w:rsid w:val="00347E91"/>
    <w:rsid w:val="003554DA"/>
    <w:rsid w:val="00355A84"/>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76FC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CF2"/>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7512"/>
    <w:rsid w:val="003F1822"/>
    <w:rsid w:val="003F18DC"/>
    <w:rsid w:val="003F196B"/>
    <w:rsid w:val="003F25B3"/>
    <w:rsid w:val="003F2CDB"/>
    <w:rsid w:val="003F3434"/>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4A6"/>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697"/>
    <w:rsid w:val="00424770"/>
    <w:rsid w:val="00425406"/>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56E"/>
    <w:rsid w:val="004877DB"/>
    <w:rsid w:val="0049016B"/>
    <w:rsid w:val="00490956"/>
    <w:rsid w:val="0049116B"/>
    <w:rsid w:val="00491241"/>
    <w:rsid w:val="00491C41"/>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2FFD"/>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6E3D"/>
    <w:rsid w:val="0050743C"/>
    <w:rsid w:val="00507696"/>
    <w:rsid w:val="00507A93"/>
    <w:rsid w:val="00507C98"/>
    <w:rsid w:val="00507DE6"/>
    <w:rsid w:val="0051284E"/>
    <w:rsid w:val="00513161"/>
    <w:rsid w:val="00513939"/>
    <w:rsid w:val="00513B57"/>
    <w:rsid w:val="00513C69"/>
    <w:rsid w:val="00517B0D"/>
    <w:rsid w:val="00521117"/>
    <w:rsid w:val="00521F9D"/>
    <w:rsid w:val="00522378"/>
    <w:rsid w:val="00523101"/>
    <w:rsid w:val="005239C5"/>
    <w:rsid w:val="0052528C"/>
    <w:rsid w:val="005252A8"/>
    <w:rsid w:val="00525EAF"/>
    <w:rsid w:val="00525F38"/>
    <w:rsid w:val="00526515"/>
    <w:rsid w:val="00526871"/>
    <w:rsid w:val="00526A11"/>
    <w:rsid w:val="005274DC"/>
    <w:rsid w:val="00527816"/>
    <w:rsid w:val="00527970"/>
    <w:rsid w:val="005279F8"/>
    <w:rsid w:val="00527CC9"/>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5AAD"/>
    <w:rsid w:val="00556C39"/>
    <w:rsid w:val="00560850"/>
    <w:rsid w:val="0056219F"/>
    <w:rsid w:val="0056233B"/>
    <w:rsid w:val="00562B9F"/>
    <w:rsid w:val="00562F06"/>
    <w:rsid w:val="00562FAE"/>
    <w:rsid w:val="00563AB1"/>
    <w:rsid w:val="0056420D"/>
    <w:rsid w:val="005649C1"/>
    <w:rsid w:val="0056520A"/>
    <w:rsid w:val="005652F9"/>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37A6"/>
    <w:rsid w:val="005D4610"/>
    <w:rsid w:val="005D4B11"/>
    <w:rsid w:val="005D500E"/>
    <w:rsid w:val="005D516E"/>
    <w:rsid w:val="005D5621"/>
    <w:rsid w:val="005D567C"/>
    <w:rsid w:val="005D5D8A"/>
    <w:rsid w:val="005D63DD"/>
    <w:rsid w:val="005D6671"/>
    <w:rsid w:val="005E0655"/>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896"/>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2586"/>
    <w:rsid w:val="0068298C"/>
    <w:rsid w:val="0068390B"/>
    <w:rsid w:val="006840B2"/>
    <w:rsid w:val="00684198"/>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09E5"/>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0EB6"/>
    <w:rsid w:val="006D11E6"/>
    <w:rsid w:val="006D12DF"/>
    <w:rsid w:val="006D22F4"/>
    <w:rsid w:val="006D23D4"/>
    <w:rsid w:val="006D29C8"/>
    <w:rsid w:val="006D598E"/>
    <w:rsid w:val="006D5A49"/>
    <w:rsid w:val="006D7674"/>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06C9"/>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B06"/>
    <w:rsid w:val="00766080"/>
    <w:rsid w:val="00766B09"/>
    <w:rsid w:val="00767FE3"/>
    <w:rsid w:val="00770242"/>
    <w:rsid w:val="00770288"/>
    <w:rsid w:val="007703EC"/>
    <w:rsid w:val="0077051D"/>
    <w:rsid w:val="007707A5"/>
    <w:rsid w:val="00770E70"/>
    <w:rsid w:val="007713C9"/>
    <w:rsid w:val="00771650"/>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3FC3"/>
    <w:rsid w:val="00785FD2"/>
    <w:rsid w:val="007867F9"/>
    <w:rsid w:val="0078680D"/>
    <w:rsid w:val="00787A8B"/>
    <w:rsid w:val="00790BB9"/>
    <w:rsid w:val="00791168"/>
    <w:rsid w:val="007919BA"/>
    <w:rsid w:val="00791A22"/>
    <w:rsid w:val="00791B2D"/>
    <w:rsid w:val="007936F0"/>
    <w:rsid w:val="00793DE8"/>
    <w:rsid w:val="00794B64"/>
    <w:rsid w:val="00795313"/>
    <w:rsid w:val="00795345"/>
    <w:rsid w:val="00796408"/>
    <w:rsid w:val="0079651D"/>
    <w:rsid w:val="007A0566"/>
    <w:rsid w:val="007A2F30"/>
    <w:rsid w:val="007A3833"/>
    <w:rsid w:val="007A449E"/>
    <w:rsid w:val="007A5DAE"/>
    <w:rsid w:val="007A5F6A"/>
    <w:rsid w:val="007A690F"/>
    <w:rsid w:val="007A6B1A"/>
    <w:rsid w:val="007A78A4"/>
    <w:rsid w:val="007B0687"/>
    <w:rsid w:val="007B0CD1"/>
    <w:rsid w:val="007B2996"/>
    <w:rsid w:val="007B31E4"/>
    <w:rsid w:val="007B3772"/>
    <w:rsid w:val="007B52A7"/>
    <w:rsid w:val="007B53B1"/>
    <w:rsid w:val="007B580D"/>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1ECF"/>
    <w:rsid w:val="007E30B5"/>
    <w:rsid w:val="007E357C"/>
    <w:rsid w:val="007E38BB"/>
    <w:rsid w:val="007E3CAC"/>
    <w:rsid w:val="007E3D07"/>
    <w:rsid w:val="007E4436"/>
    <w:rsid w:val="007E56E0"/>
    <w:rsid w:val="007E592C"/>
    <w:rsid w:val="007E5BFB"/>
    <w:rsid w:val="007E6A0F"/>
    <w:rsid w:val="007E6AA3"/>
    <w:rsid w:val="007E7535"/>
    <w:rsid w:val="007E7983"/>
    <w:rsid w:val="007E7984"/>
    <w:rsid w:val="007F029F"/>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E2F"/>
    <w:rsid w:val="00807FD4"/>
    <w:rsid w:val="00810911"/>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17CF6"/>
    <w:rsid w:val="008212C5"/>
    <w:rsid w:val="008212FF"/>
    <w:rsid w:val="0082160C"/>
    <w:rsid w:val="00821689"/>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FA9"/>
    <w:rsid w:val="00851B10"/>
    <w:rsid w:val="00851C2A"/>
    <w:rsid w:val="0085203B"/>
    <w:rsid w:val="00852431"/>
    <w:rsid w:val="00852487"/>
    <w:rsid w:val="008540B7"/>
    <w:rsid w:val="008568EC"/>
    <w:rsid w:val="00856EB2"/>
    <w:rsid w:val="00856EFF"/>
    <w:rsid w:val="008576D9"/>
    <w:rsid w:val="00857A3C"/>
    <w:rsid w:val="00860605"/>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4580"/>
    <w:rsid w:val="00895CE7"/>
    <w:rsid w:val="00895DAE"/>
    <w:rsid w:val="00896D1B"/>
    <w:rsid w:val="00897033"/>
    <w:rsid w:val="008975E1"/>
    <w:rsid w:val="00897604"/>
    <w:rsid w:val="008A0112"/>
    <w:rsid w:val="008A028B"/>
    <w:rsid w:val="008A062A"/>
    <w:rsid w:val="008A23A1"/>
    <w:rsid w:val="008A24FC"/>
    <w:rsid w:val="008A28C2"/>
    <w:rsid w:val="008A29DD"/>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2A"/>
    <w:rsid w:val="0090309C"/>
    <w:rsid w:val="009037A9"/>
    <w:rsid w:val="00903A32"/>
    <w:rsid w:val="00904248"/>
    <w:rsid w:val="00904D0C"/>
    <w:rsid w:val="009052A4"/>
    <w:rsid w:val="00906430"/>
    <w:rsid w:val="0090670C"/>
    <w:rsid w:val="00906768"/>
    <w:rsid w:val="009067D2"/>
    <w:rsid w:val="0090796A"/>
    <w:rsid w:val="00907B29"/>
    <w:rsid w:val="00910985"/>
    <w:rsid w:val="00910D67"/>
    <w:rsid w:val="00911168"/>
    <w:rsid w:val="009129CC"/>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4F88"/>
    <w:rsid w:val="009666FD"/>
    <w:rsid w:val="00966B9C"/>
    <w:rsid w:val="009674D2"/>
    <w:rsid w:val="00967756"/>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0DD1"/>
    <w:rsid w:val="00991811"/>
    <w:rsid w:val="0099192F"/>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184"/>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0093"/>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1C"/>
    <w:rsid w:val="00AC4B78"/>
    <w:rsid w:val="00AC508D"/>
    <w:rsid w:val="00AC71E6"/>
    <w:rsid w:val="00AD09FB"/>
    <w:rsid w:val="00AD0CDC"/>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490D"/>
    <w:rsid w:val="00B15458"/>
    <w:rsid w:val="00B15710"/>
    <w:rsid w:val="00B15F28"/>
    <w:rsid w:val="00B168B8"/>
    <w:rsid w:val="00B16CCB"/>
    <w:rsid w:val="00B17497"/>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0889"/>
    <w:rsid w:val="00B61B34"/>
    <w:rsid w:val="00B61D9A"/>
    <w:rsid w:val="00B61EEC"/>
    <w:rsid w:val="00B62920"/>
    <w:rsid w:val="00B62BDF"/>
    <w:rsid w:val="00B62CA5"/>
    <w:rsid w:val="00B64728"/>
    <w:rsid w:val="00B653DE"/>
    <w:rsid w:val="00B66058"/>
    <w:rsid w:val="00B67BAF"/>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5BD0"/>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45"/>
    <w:rsid w:val="00C666F2"/>
    <w:rsid w:val="00C66D9E"/>
    <w:rsid w:val="00C670EA"/>
    <w:rsid w:val="00C67835"/>
    <w:rsid w:val="00C70D38"/>
    <w:rsid w:val="00C71172"/>
    <w:rsid w:val="00C7284F"/>
    <w:rsid w:val="00C734BE"/>
    <w:rsid w:val="00C73BBE"/>
    <w:rsid w:val="00C7536C"/>
    <w:rsid w:val="00C75727"/>
    <w:rsid w:val="00C75B7E"/>
    <w:rsid w:val="00C75EFD"/>
    <w:rsid w:val="00C76FCA"/>
    <w:rsid w:val="00C76FE6"/>
    <w:rsid w:val="00C8058C"/>
    <w:rsid w:val="00C814F6"/>
    <w:rsid w:val="00C82E20"/>
    <w:rsid w:val="00C82E65"/>
    <w:rsid w:val="00C82FC0"/>
    <w:rsid w:val="00C82FF2"/>
    <w:rsid w:val="00C8343C"/>
    <w:rsid w:val="00C8389E"/>
    <w:rsid w:val="00C83914"/>
    <w:rsid w:val="00C83D18"/>
    <w:rsid w:val="00C845EC"/>
    <w:rsid w:val="00C84654"/>
    <w:rsid w:val="00C854C2"/>
    <w:rsid w:val="00C866EF"/>
    <w:rsid w:val="00C86E3B"/>
    <w:rsid w:val="00C9149D"/>
    <w:rsid w:val="00C9154D"/>
    <w:rsid w:val="00C9187D"/>
    <w:rsid w:val="00C920F0"/>
    <w:rsid w:val="00C9261F"/>
    <w:rsid w:val="00C92E4B"/>
    <w:rsid w:val="00C95559"/>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72E"/>
    <w:rsid w:val="00CD1759"/>
    <w:rsid w:val="00CD2F97"/>
    <w:rsid w:val="00CD3183"/>
    <w:rsid w:val="00CD31D1"/>
    <w:rsid w:val="00CD3CC3"/>
    <w:rsid w:val="00CD5103"/>
    <w:rsid w:val="00CD6A8F"/>
    <w:rsid w:val="00CD6CEB"/>
    <w:rsid w:val="00CE0471"/>
    <w:rsid w:val="00CE0ED7"/>
    <w:rsid w:val="00CE141E"/>
    <w:rsid w:val="00CE1AD5"/>
    <w:rsid w:val="00CE1F61"/>
    <w:rsid w:val="00CE2301"/>
    <w:rsid w:val="00CE277B"/>
    <w:rsid w:val="00CE293E"/>
    <w:rsid w:val="00CE3D4E"/>
    <w:rsid w:val="00CE5910"/>
    <w:rsid w:val="00CE5E24"/>
    <w:rsid w:val="00CE64C5"/>
    <w:rsid w:val="00CE6D1D"/>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FBE"/>
    <w:rsid w:val="00D0544A"/>
    <w:rsid w:val="00D064C4"/>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70F"/>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DF7DFF"/>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2CFC"/>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37CEF"/>
    <w:rsid w:val="00E403A5"/>
    <w:rsid w:val="00E4080B"/>
    <w:rsid w:val="00E40BB7"/>
    <w:rsid w:val="00E41F09"/>
    <w:rsid w:val="00E423DF"/>
    <w:rsid w:val="00E42994"/>
    <w:rsid w:val="00E42C9C"/>
    <w:rsid w:val="00E43781"/>
    <w:rsid w:val="00E439FC"/>
    <w:rsid w:val="00E44607"/>
    <w:rsid w:val="00E45ACF"/>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3F5A"/>
    <w:rsid w:val="00E6431B"/>
    <w:rsid w:val="00E6480E"/>
    <w:rsid w:val="00E64A61"/>
    <w:rsid w:val="00E64DE6"/>
    <w:rsid w:val="00E6572A"/>
    <w:rsid w:val="00E658C3"/>
    <w:rsid w:val="00E65A50"/>
    <w:rsid w:val="00E666AC"/>
    <w:rsid w:val="00E66778"/>
    <w:rsid w:val="00E66983"/>
    <w:rsid w:val="00E669C1"/>
    <w:rsid w:val="00E66C82"/>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1EC"/>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35C8"/>
    <w:rsid w:val="00EF41F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764"/>
    <w:rsid w:val="00F31E1F"/>
    <w:rsid w:val="00F320C5"/>
    <w:rsid w:val="00F32551"/>
    <w:rsid w:val="00F350E0"/>
    <w:rsid w:val="00F35BC3"/>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1BC"/>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ABED84CB-3C0A-456B-B861-3B7725AE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C9"/>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807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441340049">
          <w:marLeft w:val="0"/>
          <w:marRight w:val="0"/>
          <w:marTop w:val="0"/>
          <w:marBottom w:val="0"/>
          <w:divBdr>
            <w:top w:val="none" w:sz="0" w:space="0" w:color="auto"/>
            <w:left w:val="none" w:sz="0" w:space="0" w:color="auto"/>
            <w:bottom w:val="none" w:sz="0" w:space="0" w:color="auto"/>
            <w:right w:val="none" w:sz="0" w:space="0" w:color="auto"/>
          </w:divBdr>
        </w:div>
        <w:div w:id="1740401700">
          <w:marLeft w:val="0"/>
          <w:marRight w:val="0"/>
          <w:marTop w:val="0"/>
          <w:marBottom w:val="225"/>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121730989">
          <w:marLeft w:val="0"/>
          <w:marRight w:val="0"/>
          <w:marTop w:val="0"/>
          <w:marBottom w:val="0"/>
          <w:divBdr>
            <w:top w:val="none" w:sz="0" w:space="0" w:color="auto"/>
            <w:left w:val="none" w:sz="0" w:space="0" w:color="auto"/>
            <w:bottom w:val="none" w:sz="0" w:space="0" w:color="auto"/>
            <w:right w:val="none" w:sz="0" w:space="0" w:color="auto"/>
          </w:divBdr>
        </w:div>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467624368">
          <w:marLeft w:val="0"/>
          <w:marRight w:val="0"/>
          <w:marTop w:val="0"/>
          <w:marBottom w:val="0"/>
          <w:divBdr>
            <w:top w:val="none" w:sz="0" w:space="0" w:color="auto"/>
            <w:left w:val="none" w:sz="0" w:space="0" w:color="auto"/>
            <w:bottom w:val="none" w:sz="0" w:space="0" w:color="auto"/>
            <w:right w:val="none" w:sz="0" w:space="0" w:color="auto"/>
          </w:divBdr>
        </w:div>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subject/>
  <dc:creator>Juan Lorente</dc:creator>
  <cp:keywords/>
  <dc:description/>
  <cp:lastModifiedBy>Jose Luis Chico Bersabe</cp:lastModifiedBy>
  <cp:revision>3</cp:revision>
  <cp:lastPrinted>2012-12-05T16:26:00Z</cp:lastPrinted>
  <dcterms:created xsi:type="dcterms:W3CDTF">2025-05-29T15:45:00Z</dcterms:created>
  <dcterms:modified xsi:type="dcterms:W3CDTF">2025-05-29T15:52:00Z</dcterms:modified>
</cp:coreProperties>
</file>