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8" w:type="dxa"/>
        <w:tblCellMar>
          <w:left w:w="70" w:type="dxa"/>
          <w:right w:w="70" w:type="dxa"/>
        </w:tblCellMar>
        <w:tblLook w:val="0000" w:firstRow="0" w:lastRow="0" w:firstColumn="0" w:lastColumn="0" w:noHBand="0" w:noVBand="0"/>
      </w:tblPr>
      <w:tblGrid>
        <w:gridCol w:w="1344"/>
        <w:gridCol w:w="6987"/>
      </w:tblGrid>
      <w:tr w:rsidR="00CC4AE8" w14:paraId="0DD74573" w14:textId="77777777" w:rsidTr="00227D38">
        <w:trPr>
          <w:trHeight w:val="889"/>
        </w:trPr>
        <w:tc>
          <w:tcPr>
            <w:tcW w:w="1344" w:type="dxa"/>
            <w:shd w:val="clear" w:color="auto" w:fill="000000"/>
            <w:vAlign w:val="center"/>
          </w:tcPr>
          <w:p w14:paraId="133B5D24" w14:textId="644952B1" w:rsidR="00742FB7" w:rsidRDefault="00227D38" w:rsidP="00227D38">
            <w:pPr>
              <w:jc w:val="center"/>
              <w:rPr>
                <w:rFonts w:ascii="Verdana" w:hAnsi="Verdana" w:cs="Verdana"/>
                <w:b/>
                <w:bCs/>
                <w:sz w:val="22"/>
                <w:szCs w:val="22"/>
              </w:rPr>
            </w:pPr>
            <w:r>
              <w:rPr>
                <w:rFonts w:ascii="Verdana" w:hAnsi="Verdana" w:cs="Verdana"/>
                <w:b/>
                <w:bCs/>
                <w:sz w:val="22"/>
                <w:szCs w:val="22"/>
              </w:rPr>
              <w:t>ENERO</w:t>
            </w:r>
          </w:p>
          <w:p w14:paraId="23470D3D" w14:textId="7DB685C6" w:rsidR="00CC4AE8" w:rsidRPr="00D665D3" w:rsidRDefault="008B6076" w:rsidP="00227D38">
            <w:pPr>
              <w:jc w:val="center"/>
              <w:rPr>
                <w:rFonts w:ascii="Verdana" w:hAnsi="Verdana" w:cs="Verdana"/>
                <w:b/>
                <w:bCs/>
              </w:rPr>
            </w:pPr>
            <w:r>
              <w:rPr>
                <w:rFonts w:ascii="Verdana" w:hAnsi="Verdana" w:cs="Verdana"/>
                <w:b/>
                <w:bCs/>
                <w:sz w:val="22"/>
                <w:szCs w:val="22"/>
              </w:rPr>
              <w:t>202</w:t>
            </w:r>
            <w:r w:rsidR="00D26FAF">
              <w:rPr>
                <w:rFonts w:ascii="Verdana" w:hAnsi="Verdana" w:cs="Verdana"/>
                <w:b/>
                <w:bCs/>
                <w:sz w:val="22"/>
                <w:szCs w:val="22"/>
              </w:rPr>
              <w:t>6</w:t>
            </w:r>
          </w:p>
        </w:tc>
        <w:tc>
          <w:tcPr>
            <w:tcW w:w="6987" w:type="dxa"/>
            <w:shd w:val="clear" w:color="auto" w:fill="993300"/>
            <w:vAlign w:val="center"/>
          </w:tcPr>
          <w:p w14:paraId="77D39521" w14:textId="77777777" w:rsidR="00CC4AE8" w:rsidRPr="00A03D14" w:rsidRDefault="00CC4AE8" w:rsidP="00447FD1">
            <w:pPr>
              <w:jc w:val="center"/>
              <w:rPr>
                <w:rFonts w:ascii="Verdana" w:hAnsi="Verdana" w:cs="Verdana"/>
                <w:b/>
                <w:bCs/>
                <w:color w:val="FFFFFF"/>
              </w:rPr>
            </w:pPr>
            <w:r w:rsidRPr="00A03D14">
              <w:rPr>
                <w:rFonts w:ascii="Verdana" w:hAnsi="Verdana" w:cs="Verdana"/>
                <w:b/>
                <w:bCs/>
                <w:color w:val="FFFFFF"/>
              </w:rPr>
              <w:t>APUNTES SOBRE LA ACTUALIDAD FISCAL</w:t>
            </w:r>
          </w:p>
          <w:p w14:paraId="0B0D0721" w14:textId="7A6DEEF7" w:rsidR="00CC4AE8" w:rsidRPr="00953098" w:rsidRDefault="00CC4AE8" w:rsidP="00447FD1">
            <w:pPr>
              <w:jc w:val="center"/>
              <w:rPr>
                <w:rFonts w:ascii="Verdana" w:hAnsi="Verdana" w:cs="Verdana"/>
                <w:b/>
                <w:bCs/>
                <w:color w:val="FFFFFF"/>
                <w:sz w:val="28"/>
                <w:szCs w:val="28"/>
              </w:rPr>
            </w:pPr>
            <w:r w:rsidRPr="00A03D14">
              <w:rPr>
                <w:rFonts w:ascii="Verdana" w:hAnsi="Verdana" w:cs="Verdana"/>
                <w:b/>
                <w:bCs/>
                <w:color w:val="FFFFFF"/>
              </w:rPr>
              <w:t>DISPOSICIONES AUTONÓMICAS</w:t>
            </w:r>
            <w:r w:rsidR="002716F4">
              <w:rPr>
                <w:rFonts w:ascii="Verdana" w:hAnsi="Verdana" w:cs="Verdana"/>
                <w:b/>
                <w:bCs/>
                <w:color w:val="FFFFFF"/>
              </w:rPr>
              <w:t xml:space="preserve"> Y FORALES</w:t>
            </w:r>
          </w:p>
        </w:tc>
      </w:tr>
    </w:tbl>
    <w:p w14:paraId="168FF2B2" w14:textId="77777777" w:rsidR="00CC4AE8" w:rsidRDefault="00CC4AE8" w:rsidP="00633F7A">
      <w:pPr>
        <w:shd w:val="clear" w:color="auto" w:fill="FFFFFF"/>
        <w:jc w:val="both"/>
        <w:rPr>
          <w:rFonts w:ascii="Verdana" w:hAnsi="Verdana" w:cs="Verdana"/>
          <w:i/>
          <w:iCs/>
          <w:sz w:val="18"/>
          <w:szCs w:val="18"/>
        </w:rPr>
      </w:pPr>
    </w:p>
    <w:p w14:paraId="2B5E46B2" w14:textId="77777777" w:rsidR="00CC4AE8" w:rsidRDefault="00CC4AE8" w:rsidP="00633F7A">
      <w:pPr>
        <w:shd w:val="clear" w:color="auto" w:fill="FFFFFF"/>
        <w:jc w:val="both"/>
        <w:rPr>
          <w:rFonts w:ascii="Verdana" w:hAnsi="Verdana" w:cs="Verdana"/>
          <w:i/>
          <w:iCs/>
          <w:color w:val="000000"/>
          <w:sz w:val="18"/>
          <w:szCs w:val="18"/>
          <w:shd w:val="clear" w:color="auto" w:fill="FFFFFF"/>
        </w:rPr>
      </w:pPr>
    </w:p>
    <w:p w14:paraId="07FE4C66" w14:textId="77777777" w:rsidR="00B553F5" w:rsidRDefault="00B553F5" w:rsidP="00633F7A">
      <w:pPr>
        <w:shd w:val="clear" w:color="auto" w:fill="FFFFFF"/>
        <w:jc w:val="both"/>
        <w:rPr>
          <w:rFonts w:ascii="Verdana" w:hAnsi="Verdana" w:cs="Verdana"/>
          <w:i/>
          <w:iCs/>
          <w:color w:val="000000"/>
          <w:sz w:val="18"/>
          <w:szCs w:val="18"/>
          <w:shd w:val="clear" w:color="auto" w:fill="FFFFFF"/>
        </w:rPr>
      </w:pPr>
    </w:p>
    <w:p w14:paraId="610CECB9" w14:textId="2FA90CC0" w:rsidR="008303FC" w:rsidRDefault="008303FC" w:rsidP="008303FC">
      <w:pPr>
        <w:shd w:val="clear" w:color="auto" w:fill="FFFFFF"/>
        <w:jc w:val="center"/>
        <w:rPr>
          <w:rFonts w:ascii="Verdana" w:hAnsi="Verdana" w:cs="Verdana"/>
          <w:b/>
          <w:bCs/>
          <w:color w:val="993300"/>
          <w:sz w:val="22"/>
          <w:szCs w:val="22"/>
        </w:rPr>
      </w:pPr>
      <w:r w:rsidRPr="008303FC">
        <w:rPr>
          <w:rFonts w:ascii="Verdana" w:hAnsi="Verdana" w:cs="Verdana"/>
          <w:b/>
          <w:bCs/>
          <w:color w:val="993300"/>
          <w:sz w:val="22"/>
          <w:szCs w:val="22"/>
        </w:rPr>
        <w:t>DISPOSICIONES AUTONÓMICAS</w:t>
      </w:r>
    </w:p>
    <w:p w14:paraId="2F64A64B" w14:textId="77777777" w:rsidR="002C2006" w:rsidRDefault="002C2006" w:rsidP="008303FC">
      <w:pPr>
        <w:shd w:val="clear" w:color="auto" w:fill="FFFFFF"/>
        <w:jc w:val="center"/>
        <w:rPr>
          <w:rFonts w:ascii="Verdana" w:hAnsi="Verdana" w:cs="Verdana"/>
          <w:b/>
          <w:bCs/>
          <w:color w:val="993300"/>
          <w:sz w:val="22"/>
          <w:szCs w:val="22"/>
        </w:rPr>
      </w:pPr>
    </w:p>
    <w:p w14:paraId="2FF088F3" w14:textId="77777777" w:rsidR="00E03741" w:rsidRDefault="00E03741" w:rsidP="008303FC">
      <w:pPr>
        <w:shd w:val="clear" w:color="auto" w:fill="FFFFFF"/>
        <w:jc w:val="center"/>
        <w:rPr>
          <w:rFonts w:ascii="Verdana" w:hAnsi="Verdana" w:cs="Verdana"/>
          <w:b/>
          <w:bCs/>
          <w:color w:val="993300"/>
          <w:sz w:val="22"/>
          <w:szCs w:val="22"/>
        </w:rPr>
      </w:pPr>
    </w:p>
    <w:p w14:paraId="7BDEE8BE" w14:textId="61F4D000" w:rsidR="00E03741" w:rsidRDefault="00E03741" w:rsidP="00E03741">
      <w:pPr>
        <w:shd w:val="clear" w:color="auto" w:fill="FFFFFF"/>
        <w:jc w:val="both"/>
        <w:rPr>
          <w:rFonts w:ascii="Verdana" w:hAnsi="Verdana" w:cs="Verdana"/>
          <w:b/>
          <w:bCs/>
          <w:color w:val="993300"/>
          <w:sz w:val="18"/>
          <w:szCs w:val="18"/>
        </w:rPr>
      </w:pPr>
      <w:r w:rsidRPr="00E03741">
        <w:rPr>
          <w:rFonts w:ascii="Verdana" w:hAnsi="Verdana" w:cs="Verdana"/>
          <w:b/>
          <w:bCs/>
          <w:color w:val="993300"/>
          <w:sz w:val="18"/>
          <w:szCs w:val="18"/>
        </w:rPr>
        <w:t xml:space="preserve">COMUNIDAD AUTÓNOMA DE </w:t>
      </w:r>
      <w:r w:rsidR="00227D38">
        <w:rPr>
          <w:rFonts w:ascii="Verdana" w:hAnsi="Verdana" w:cs="Verdana"/>
          <w:b/>
          <w:bCs/>
          <w:color w:val="993300"/>
          <w:sz w:val="18"/>
          <w:szCs w:val="18"/>
        </w:rPr>
        <w:t>CANARIAS</w:t>
      </w:r>
    </w:p>
    <w:p w14:paraId="0C88EB3B" w14:textId="77777777" w:rsidR="00BB3AAB" w:rsidRDefault="00BB3AAB" w:rsidP="00B96445">
      <w:pPr>
        <w:shd w:val="clear" w:color="auto" w:fill="FFFFFF"/>
        <w:jc w:val="both"/>
        <w:rPr>
          <w:rFonts w:ascii="Verdana" w:hAnsi="Verdana" w:cs="Verdana"/>
          <w:b/>
          <w:bCs/>
          <w:color w:val="993300"/>
          <w:sz w:val="18"/>
          <w:szCs w:val="18"/>
        </w:rPr>
      </w:pPr>
      <w:r w:rsidRPr="00BB3AAB">
        <w:rPr>
          <w:rFonts w:ascii="Verdana" w:hAnsi="Verdana" w:cs="Verdana"/>
          <w:b/>
          <w:bCs/>
          <w:color w:val="993300"/>
          <w:sz w:val="18"/>
          <w:szCs w:val="18"/>
        </w:rPr>
        <w:t>Novedades respecto a la organización interna y servicios del Consorcio de la ZEC</w:t>
      </w:r>
    </w:p>
    <w:p w14:paraId="4B08A5AB" w14:textId="77777777" w:rsidR="00BB3AAB" w:rsidRPr="00BB3AAB" w:rsidRDefault="00BB3AAB" w:rsidP="00BB3AAB">
      <w:pPr>
        <w:shd w:val="clear" w:color="auto" w:fill="FFFFFF"/>
        <w:jc w:val="both"/>
        <w:rPr>
          <w:rFonts w:ascii="Verdana" w:hAnsi="Verdana" w:cs="Verdana"/>
          <w:sz w:val="18"/>
          <w:szCs w:val="18"/>
        </w:rPr>
      </w:pPr>
      <w:r w:rsidRPr="00BB3AAB">
        <w:rPr>
          <w:rFonts w:ascii="Verdana" w:hAnsi="Verdana" w:cs="Verdana"/>
          <w:sz w:val="18"/>
          <w:szCs w:val="18"/>
        </w:rPr>
        <w:t>Se ha modificado la Instrucción de organización interna y servicios del Consorcio de la ZEC, destacando entre las modificaciones introducidas, la creación de un nuevo órgano directivo, la Secretaría General, que asume parte de las competencias de la antigua Dirección de régimen interior, supervisión y control, que pasa a denominarse Dirección de registro, supervisión y control.</w:t>
      </w:r>
    </w:p>
    <w:p w14:paraId="0734F77D" w14:textId="6579FD7E" w:rsidR="004D4FC8" w:rsidRDefault="00BB3AAB" w:rsidP="00BB3AAB">
      <w:pPr>
        <w:shd w:val="clear" w:color="auto" w:fill="FFFFFF"/>
        <w:jc w:val="both"/>
        <w:rPr>
          <w:rFonts w:ascii="Verdana" w:hAnsi="Verdana" w:cs="Verdana"/>
          <w:i/>
          <w:iCs/>
          <w:sz w:val="18"/>
          <w:szCs w:val="18"/>
        </w:rPr>
      </w:pPr>
      <w:r w:rsidRPr="00BB3AAB">
        <w:rPr>
          <w:rFonts w:ascii="Verdana" w:hAnsi="Verdana" w:cs="Verdana"/>
          <w:i/>
          <w:iCs/>
          <w:sz w:val="18"/>
          <w:szCs w:val="18"/>
        </w:rPr>
        <w:t>Consorcio ZEC Resol 18-11-25, BOE 1-12-25.</w:t>
      </w:r>
    </w:p>
    <w:p w14:paraId="3CEA6344" w14:textId="77777777" w:rsidR="008A6B71" w:rsidRDefault="008A6B71" w:rsidP="00BB3AAB">
      <w:pPr>
        <w:shd w:val="clear" w:color="auto" w:fill="FFFFFF"/>
        <w:jc w:val="both"/>
        <w:rPr>
          <w:rFonts w:ascii="Verdana" w:hAnsi="Verdana" w:cs="Verdana"/>
          <w:i/>
          <w:iCs/>
          <w:sz w:val="18"/>
          <w:szCs w:val="18"/>
        </w:rPr>
      </w:pPr>
    </w:p>
    <w:p w14:paraId="17636278" w14:textId="128E7BE3" w:rsidR="008A6B71" w:rsidRPr="008A6B71" w:rsidRDefault="008A6B71" w:rsidP="00BB3AAB">
      <w:pPr>
        <w:shd w:val="clear" w:color="auto" w:fill="FFFFFF"/>
        <w:jc w:val="both"/>
        <w:rPr>
          <w:rFonts w:ascii="Verdana" w:hAnsi="Verdana" w:cs="Verdana"/>
          <w:b/>
          <w:bCs/>
          <w:color w:val="993300"/>
          <w:sz w:val="18"/>
          <w:szCs w:val="18"/>
        </w:rPr>
      </w:pPr>
      <w:r w:rsidRPr="008A6B71">
        <w:rPr>
          <w:rFonts w:ascii="Verdana" w:hAnsi="Verdana" w:cs="Verdana"/>
          <w:b/>
          <w:bCs/>
          <w:color w:val="993300"/>
          <w:sz w:val="18"/>
          <w:szCs w:val="18"/>
        </w:rPr>
        <w:t>Inaplicación del régimen de la ZEC por incumplimiento de requisitos</w:t>
      </w:r>
    </w:p>
    <w:p w14:paraId="412B7617" w14:textId="2FAACC28" w:rsidR="008A6B71" w:rsidRPr="008A6B71" w:rsidRDefault="008A6B71" w:rsidP="008A6B71">
      <w:pPr>
        <w:shd w:val="clear" w:color="auto" w:fill="FFFFFF"/>
        <w:jc w:val="both"/>
        <w:rPr>
          <w:rFonts w:ascii="Verdana" w:hAnsi="Verdana" w:cs="Verdana"/>
          <w:sz w:val="18"/>
          <w:szCs w:val="18"/>
        </w:rPr>
      </w:pPr>
      <w:r w:rsidRPr="008A6B71">
        <w:rPr>
          <w:rFonts w:ascii="Verdana" w:hAnsi="Verdana" w:cs="Verdana"/>
          <w:sz w:val="18"/>
          <w:szCs w:val="18"/>
        </w:rPr>
        <w:t>Con efectos desde el 2-12-2025, se establece el contenido de la comunicación, el plazo de presentación, así como aclaración de los efectos y condiciones de la notificación que deben emitir las entidades al Consejo Rector del Consorcio para la inaplicación por causas de fuerza mayor de los incentivos fiscales ZEC.</w:t>
      </w:r>
    </w:p>
    <w:p w14:paraId="3B5E2D58" w14:textId="646A6476" w:rsidR="008A6B71" w:rsidRPr="008A6B71" w:rsidRDefault="008A6B71" w:rsidP="008A6B71">
      <w:pPr>
        <w:shd w:val="clear" w:color="auto" w:fill="FFFFFF"/>
        <w:jc w:val="both"/>
        <w:rPr>
          <w:rFonts w:ascii="Verdana" w:hAnsi="Verdana" w:cs="Verdana"/>
          <w:i/>
          <w:iCs/>
          <w:sz w:val="18"/>
          <w:szCs w:val="18"/>
        </w:rPr>
      </w:pPr>
      <w:r w:rsidRPr="008A6B71">
        <w:rPr>
          <w:rFonts w:ascii="Verdana" w:hAnsi="Verdana" w:cs="Verdana"/>
          <w:i/>
          <w:iCs/>
          <w:sz w:val="18"/>
          <w:szCs w:val="18"/>
        </w:rPr>
        <w:t>Consejo Rector Consorcio ZEC Circ</w:t>
      </w:r>
      <w:r w:rsidR="00457D46">
        <w:rPr>
          <w:rFonts w:ascii="Verdana" w:hAnsi="Verdana" w:cs="Verdana"/>
          <w:i/>
          <w:iCs/>
          <w:sz w:val="18"/>
          <w:szCs w:val="18"/>
        </w:rPr>
        <w:t>ular</w:t>
      </w:r>
      <w:r w:rsidRPr="008A6B71">
        <w:rPr>
          <w:rFonts w:ascii="Verdana" w:hAnsi="Verdana" w:cs="Verdana"/>
          <w:i/>
          <w:iCs/>
          <w:sz w:val="18"/>
          <w:szCs w:val="18"/>
        </w:rPr>
        <w:t xml:space="preserve"> 1/2025, BOE 2-12-25</w:t>
      </w:r>
      <w:r>
        <w:rPr>
          <w:rFonts w:ascii="Verdana" w:hAnsi="Verdana" w:cs="Verdana"/>
          <w:i/>
          <w:iCs/>
          <w:sz w:val="18"/>
          <w:szCs w:val="18"/>
        </w:rPr>
        <w:t>.</w:t>
      </w:r>
    </w:p>
    <w:p w14:paraId="5D7A0A3E" w14:textId="77777777" w:rsidR="008A6B71" w:rsidRDefault="008A6B71" w:rsidP="00BB3AAB">
      <w:pPr>
        <w:shd w:val="clear" w:color="auto" w:fill="FFFFFF"/>
        <w:jc w:val="both"/>
        <w:rPr>
          <w:rFonts w:ascii="Verdana" w:hAnsi="Verdana" w:cs="Verdana"/>
          <w:i/>
          <w:iCs/>
          <w:sz w:val="18"/>
          <w:szCs w:val="18"/>
        </w:rPr>
      </w:pPr>
    </w:p>
    <w:p w14:paraId="587D67BC" w14:textId="00CABD9D" w:rsidR="009710C0" w:rsidRPr="009710C0" w:rsidRDefault="009710C0" w:rsidP="00BB3AAB">
      <w:pPr>
        <w:shd w:val="clear" w:color="auto" w:fill="FFFFFF"/>
        <w:jc w:val="both"/>
        <w:rPr>
          <w:rFonts w:ascii="Verdana" w:hAnsi="Verdana" w:cs="Verdana"/>
          <w:b/>
          <w:bCs/>
          <w:color w:val="993300"/>
          <w:sz w:val="18"/>
          <w:szCs w:val="18"/>
        </w:rPr>
      </w:pPr>
      <w:r w:rsidRPr="009710C0">
        <w:rPr>
          <w:rFonts w:ascii="Verdana" w:hAnsi="Verdana" w:cs="Verdana"/>
          <w:b/>
          <w:bCs/>
          <w:color w:val="993300"/>
          <w:sz w:val="18"/>
          <w:szCs w:val="18"/>
        </w:rPr>
        <w:t>Modelo 282</w:t>
      </w:r>
    </w:p>
    <w:p w14:paraId="34913755" w14:textId="28247EC8" w:rsidR="008A6B71" w:rsidRDefault="009710C0" w:rsidP="00BB3AAB">
      <w:pPr>
        <w:shd w:val="clear" w:color="auto" w:fill="FFFFFF"/>
        <w:jc w:val="both"/>
        <w:rPr>
          <w:rFonts w:ascii="Verdana" w:hAnsi="Verdana" w:cs="Verdana"/>
          <w:sz w:val="18"/>
          <w:szCs w:val="18"/>
        </w:rPr>
      </w:pPr>
      <w:r w:rsidRPr="009710C0">
        <w:rPr>
          <w:rFonts w:ascii="Verdana" w:hAnsi="Verdana" w:cs="Verdana"/>
          <w:sz w:val="18"/>
          <w:szCs w:val="18"/>
        </w:rPr>
        <w:t xml:space="preserve">Con entrada en vigor el 13-12-2025 y aplicable, por primera vez, a las declaraciones informativas correspondientes al ejercicio 2025, con el objetivo de incluir las inversiones en que puede materializarse la RIC (L 19/1994 disp. </w:t>
      </w:r>
      <w:proofErr w:type="spellStart"/>
      <w:r w:rsidRPr="009710C0">
        <w:rPr>
          <w:rFonts w:ascii="Verdana" w:hAnsi="Verdana" w:cs="Verdana"/>
          <w:sz w:val="18"/>
          <w:szCs w:val="18"/>
        </w:rPr>
        <w:t>adic</w:t>
      </w:r>
      <w:proofErr w:type="spellEnd"/>
      <w:r w:rsidRPr="009710C0">
        <w:rPr>
          <w:rFonts w:ascii="Verdana" w:hAnsi="Verdana" w:cs="Verdana"/>
          <w:sz w:val="18"/>
          <w:szCs w:val="18"/>
        </w:rPr>
        <w:t>. 15ª) se sustituye el modelo 282.</w:t>
      </w:r>
    </w:p>
    <w:p w14:paraId="4B2B4175" w14:textId="44AF6A81" w:rsidR="009710C0" w:rsidRPr="009710C0" w:rsidRDefault="009710C0" w:rsidP="00BB3AAB">
      <w:pPr>
        <w:shd w:val="clear" w:color="auto" w:fill="FFFFFF"/>
        <w:jc w:val="both"/>
        <w:rPr>
          <w:rFonts w:ascii="Verdana" w:hAnsi="Verdana" w:cs="Verdana"/>
          <w:i/>
          <w:iCs/>
          <w:sz w:val="18"/>
          <w:szCs w:val="18"/>
        </w:rPr>
      </w:pPr>
      <w:r w:rsidRPr="009710C0">
        <w:rPr>
          <w:rFonts w:ascii="Verdana" w:hAnsi="Verdana" w:cs="Verdana"/>
          <w:i/>
          <w:iCs/>
          <w:sz w:val="18"/>
          <w:szCs w:val="18"/>
        </w:rPr>
        <w:t>OM HAC/1430/2025, BOE 12-12-25</w:t>
      </w:r>
      <w:r>
        <w:rPr>
          <w:rFonts w:ascii="Verdana" w:hAnsi="Verdana" w:cs="Verdana"/>
          <w:i/>
          <w:iCs/>
          <w:sz w:val="18"/>
          <w:szCs w:val="18"/>
        </w:rPr>
        <w:t>.</w:t>
      </w:r>
    </w:p>
    <w:p w14:paraId="4FBF3DCB" w14:textId="77777777" w:rsidR="00CC38F1" w:rsidRDefault="00CC38F1" w:rsidP="00BB3AAB">
      <w:pPr>
        <w:shd w:val="clear" w:color="auto" w:fill="FFFFFF"/>
        <w:jc w:val="both"/>
        <w:rPr>
          <w:rFonts w:ascii="Verdana" w:hAnsi="Verdana" w:cs="Verdana"/>
          <w:i/>
          <w:iCs/>
          <w:sz w:val="18"/>
          <w:szCs w:val="18"/>
        </w:rPr>
      </w:pPr>
    </w:p>
    <w:p w14:paraId="35800B38" w14:textId="2392D1ED" w:rsidR="00CC38F1" w:rsidRPr="00CC38F1" w:rsidRDefault="00CC38F1" w:rsidP="00BB3AAB">
      <w:pPr>
        <w:shd w:val="clear" w:color="auto" w:fill="FFFFFF"/>
        <w:jc w:val="both"/>
        <w:rPr>
          <w:rFonts w:ascii="Verdana" w:hAnsi="Verdana" w:cs="Verdana"/>
          <w:b/>
          <w:bCs/>
          <w:color w:val="993300"/>
          <w:sz w:val="18"/>
          <w:szCs w:val="18"/>
        </w:rPr>
      </w:pPr>
      <w:r w:rsidRPr="00CC38F1">
        <w:rPr>
          <w:rFonts w:ascii="Verdana" w:hAnsi="Verdana" w:cs="Verdana"/>
          <w:b/>
          <w:bCs/>
          <w:color w:val="993300"/>
          <w:sz w:val="18"/>
          <w:szCs w:val="18"/>
        </w:rPr>
        <w:t>Impuesto General Indirecto Canario (IGIC) y el Arbitrio sobre Importaciones y Entregas de Mercancías en las Islas Canarias</w:t>
      </w:r>
    </w:p>
    <w:p w14:paraId="27DCF03D" w14:textId="77777777" w:rsidR="00CC38F1" w:rsidRPr="00CC38F1" w:rsidRDefault="00CC38F1" w:rsidP="00CC38F1">
      <w:pPr>
        <w:shd w:val="clear" w:color="auto" w:fill="FFFFFF"/>
        <w:jc w:val="both"/>
        <w:rPr>
          <w:rFonts w:ascii="Verdana" w:hAnsi="Verdana" w:cs="Verdana"/>
          <w:sz w:val="18"/>
          <w:szCs w:val="18"/>
        </w:rPr>
      </w:pPr>
      <w:r w:rsidRPr="00CC38F1">
        <w:rPr>
          <w:rFonts w:ascii="Verdana" w:hAnsi="Verdana" w:cs="Verdana"/>
          <w:sz w:val="18"/>
          <w:szCs w:val="18"/>
        </w:rPr>
        <w:t>Con fecha 21-10-2025 entró en vigor el </w:t>
      </w:r>
      <w:proofErr w:type="spellStart"/>
      <w:r>
        <w:fldChar w:fldCharType="begin"/>
      </w:r>
      <w:r>
        <w:instrText>HYPERLINK "https://online.elderecho.com/seleccionProducto.do?nref=7e949ee&amp;producto_inicial=U"</w:instrText>
      </w:r>
      <w:r>
        <w:fldChar w:fldCharType="separate"/>
      </w:r>
      <w:r w:rsidRPr="00CC38F1">
        <w:rPr>
          <w:rFonts w:ascii="Verdana" w:hAnsi="Verdana" w:cs="Verdana"/>
          <w:sz w:val="18"/>
          <w:szCs w:val="18"/>
        </w:rPr>
        <w:t>DLeg</w:t>
      </w:r>
      <w:proofErr w:type="spellEnd"/>
      <w:r w:rsidRPr="00CC38F1">
        <w:rPr>
          <w:rFonts w:ascii="Verdana" w:hAnsi="Verdana" w:cs="Verdana"/>
          <w:sz w:val="18"/>
          <w:szCs w:val="18"/>
        </w:rPr>
        <w:t xml:space="preserve"> Canarias 1/2025</w:t>
      </w:r>
      <w:r>
        <w:fldChar w:fldCharType="end"/>
      </w:r>
      <w:r w:rsidRPr="00CC38F1">
        <w:rPr>
          <w:rFonts w:ascii="Verdana" w:hAnsi="Verdana" w:cs="Verdana"/>
          <w:sz w:val="18"/>
          <w:szCs w:val="18"/>
        </w:rPr>
        <w:t>, que refunde normativa relacionada con el Impuesto General Indirecto Canario (IGIC) y el Arbitrio sobre Importaciones y Entregas de Mercancías en las Islas Canarias (AIEM). </w:t>
      </w:r>
      <w:bookmarkStart w:id="0" w:name="F8"/>
      <w:bookmarkEnd w:id="0"/>
      <w:r w:rsidRPr="00CC38F1">
        <w:rPr>
          <w:rFonts w:ascii="Verdana" w:hAnsi="Verdana" w:cs="Verdana"/>
          <w:sz w:val="18"/>
          <w:szCs w:val="18"/>
        </w:rPr>
        <w:t>Con fecha 2-12-2025, y con efectos meramente informativos, se publica la tabla de correspondencias de los preceptos de las normas legales objeto de refundición.</w:t>
      </w:r>
      <w:bookmarkStart w:id="1" w:name="F9"/>
      <w:bookmarkEnd w:id="1"/>
    </w:p>
    <w:p w14:paraId="54D2A656" w14:textId="3200A8B8" w:rsidR="00CC38F1" w:rsidRPr="00CC38F1" w:rsidRDefault="00CC38F1" w:rsidP="00CC38F1">
      <w:pPr>
        <w:shd w:val="clear" w:color="auto" w:fill="FFFFFF"/>
        <w:jc w:val="both"/>
        <w:rPr>
          <w:rFonts w:ascii="Verdana" w:hAnsi="Verdana" w:cs="Verdana"/>
          <w:i/>
          <w:iCs/>
          <w:sz w:val="18"/>
          <w:szCs w:val="18"/>
        </w:rPr>
      </w:pPr>
      <w:hyperlink r:id="rId8" w:history="1">
        <w:r w:rsidRPr="00CC38F1">
          <w:rPr>
            <w:rFonts w:ascii="Verdana" w:hAnsi="Verdana" w:cs="Verdana"/>
            <w:i/>
            <w:iCs/>
            <w:sz w:val="18"/>
            <w:szCs w:val="18"/>
          </w:rPr>
          <w:t>Resol Canarias Consejería de Hacienda y Relaciones con la Unión Europea, BOCANA 2-12-25</w:t>
        </w:r>
      </w:hyperlink>
      <w:r w:rsidRPr="00CC38F1">
        <w:rPr>
          <w:rFonts w:ascii="Verdana" w:hAnsi="Verdana" w:cs="Verdana"/>
          <w:i/>
          <w:iCs/>
          <w:sz w:val="18"/>
          <w:szCs w:val="18"/>
        </w:rPr>
        <w:t>.</w:t>
      </w:r>
    </w:p>
    <w:p w14:paraId="708D3EB6" w14:textId="77777777" w:rsidR="00CC38F1" w:rsidRDefault="00CC38F1" w:rsidP="00BB3AAB">
      <w:pPr>
        <w:shd w:val="clear" w:color="auto" w:fill="FFFFFF"/>
        <w:jc w:val="both"/>
        <w:rPr>
          <w:rFonts w:ascii="Verdana" w:hAnsi="Verdana" w:cs="Verdana"/>
          <w:i/>
          <w:iCs/>
          <w:sz w:val="18"/>
          <w:szCs w:val="18"/>
        </w:rPr>
      </w:pPr>
    </w:p>
    <w:p w14:paraId="67AAE882" w14:textId="77777777" w:rsidR="002B1876" w:rsidRDefault="002B1876" w:rsidP="00BB3AAB">
      <w:pPr>
        <w:shd w:val="clear" w:color="auto" w:fill="FFFFFF"/>
        <w:jc w:val="both"/>
        <w:rPr>
          <w:rFonts w:ascii="Verdana" w:hAnsi="Verdana" w:cs="Verdana"/>
          <w:i/>
          <w:iCs/>
          <w:sz w:val="18"/>
          <w:szCs w:val="18"/>
        </w:rPr>
      </w:pPr>
    </w:p>
    <w:p w14:paraId="6DF57A8F" w14:textId="41269ED6" w:rsidR="002B1876" w:rsidRPr="002B1876" w:rsidRDefault="002B1876" w:rsidP="00BB3AAB">
      <w:pPr>
        <w:shd w:val="clear" w:color="auto" w:fill="FFFFFF"/>
        <w:jc w:val="both"/>
        <w:rPr>
          <w:rFonts w:ascii="Verdana" w:hAnsi="Verdana" w:cs="Verdana"/>
          <w:b/>
          <w:bCs/>
          <w:color w:val="993300"/>
          <w:sz w:val="18"/>
          <w:szCs w:val="18"/>
        </w:rPr>
      </w:pPr>
      <w:r w:rsidRPr="002B1876">
        <w:rPr>
          <w:rFonts w:ascii="Verdana" w:hAnsi="Verdana" w:cs="Verdana"/>
          <w:b/>
          <w:bCs/>
          <w:color w:val="993300"/>
          <w:sz w:val="18"/>
          <w:szCs w:val="18"/>
        </w:rPr>
        <w:t>PRINCIPADO DE ASTURIAS</w:t>
      </w:r>
    </w:p>
    <w:p w14:paraId="300F8128" w14:textId="6AF0161B" w:rsidR="002B1876" w:rsidRPr="002B1876" w:rsidRDefault="002B1876" w:rsidP="00BB3AAB">
      <w:pPr>
        <w:shd w:val="clear" w:color="auto" w:fill="FFFFFF"/>
        <w:jc w:val="both"/>
        <w:rPr>
          <w:rFonts w:ascii="Verdana" w:hAnsi="Verdana" w:cs="Verdana"/>
          <w:b/>
          <w:bCs/>
          <w:color w:val="993300"/>
          <w:sz w:val="18"/>
          <w:szCs w:val="18"/>
        </w:rPr>
      </w:pPr>
      <w:r w:rsidRPr="002B1876">
        <w:rPr>
          <w:rFonts w:ascii="Verdana" w:hAnsi="Verdana" w:cs="Verdana"/>
          <w:b/>
          <w:bCs/>
          <w:color w:val="993300"/>
          <w:sz w:val="18"/>
          <w:szCs w:val="18"/>
        </w:rPr>
        <w:t>Impuesto sobre l</w:t>
      </w:r>
      <w:r w:rsidR="007C6375">
        <w:rPr>
          <w:rFonts w:ascii="Verdana" w:hAnsi="Verdana" w:cs="Verdana"/>
          <w:b/>
          <w:bCs/>
          <w:color w:val="993300"/>
          <w:sz w:val="18"/>
          <w:szCs w:val="18"/>
        </w:rPr>
        <w:t>a</w:t>
      </w:r>
      <w:r w:rsidRPr="002B1876">
        <w:rPr>
          <w:rFonts w:ascii="Verdana" w:hAnsi="Verdana" w:cs="Verdana"/>
          <w:b/>
          <w:bCs/>
          <w:color w:val="993300"/>
          <w:sz w:val="18"/>
          <w:szCs w:val="18"/>
        </w:rPr>
        <w:t xml:space="preserve"> Renta de las Personas Físicas</w:t>
      </w:r>
    </w:p>
    <w:p w14:paraId="5DEBC389" w14:textId="0F132787" w:rsidR="002B1876" w:rsidRPr="002B1876" w:rsidRDefault="002B1876" w:rsidP="00BB3AAB">
      <w:pPr>
        <w:shd w:val="clear" w:color="auto" w:fill="FFFFFF"/>
        <w:jc w:val="both"/>
        <w:rPr>
          <w:rFonts w:ascii="Verdana" w:hAnsi="Verdana" w:cs="Verdana"/>
          <w:sz w:val="18"/>
          <w:szCs w:val="18"/>
        </w:rPr>
      </w:pPr>
      <w:r w:rsidRPr="002B1876">
        <w:rPr>
          <w:rFonts w:ascii="Verdana" w:hAnsi="Verdana" w:cs="Verdana"/>
          <w:sz w:val="18"/>
          <w:szCs w:val="18"/>
        </w:rPr>
        <w:t>Se modifica la tarifa autonómica del impuesto, para reducir la carga fiscal de la mayoría de los contribuyentes, manteniendo el gravamen en relación con las rentas más altas, y se aprueban los mínimos personal y familiares en el territorio de esta comunidad autónoma.</w:t>
      </w:r>
    </w:p>
    <w:p w14:paraId="6BAA5BB6" w14:textId="6117A60F" w:rsidR="002B1876" w:rsidRDefault="002B1876" w:rsidP="00BB3AAB">
      <w:pPr>
        <w:shd w:val="clear" w:color="auto" w:fill="FFFFFF"/>
        <w:jc w:val="both"/>
        <w:rPr>
          <w:rFonts w:ascii="Verdana" w:hAnsi="Verdana" w:cs="Verdana"/>
          <w:i/>
          <w:iCs/>
          <w:sz w:val="18"/>
          <w:szCs w:val="18"/>
        </w:rPr>
      </w:pPr>
      <w:r w:rsidRPr="002B1876">
        <w:rPr>
          <w:rFonts w:ascii="Verdana" w:hAnsi="Verdana" w:cs="Verdana"/>
          <w:i/>
          <w:iCs/>
          <w:sz w:val="18"/>
          <w:szCs w:val="18"/>
        </w:rPr>
        <w:t>L Asturias 3/2025, BOPA 2-12-25</w:t>
      </w:r>
      <w:r>
        <w:rPr>
          <w:rFonts w:ascii="Verdana" w:hAnsi="Verdana" w:cs="Verdana"/>
          <w:i/>
          <w:iCs/>
          <w:sz w:val="18"/>
          <w:szCs w:val="18"/>
        </w:rPr>
        <w:t>.</w:t>
      </w:r>
    </w:p>
    <w:p w14:paraId="0541D37D" w14:textId="5DA5CA24" w:rsidR="002B1876" w:rsidRDefault="002B1876" w:rsidP="00BB3AAB">
      <w:pPr>
        <w:shd w:val="clear" w:color="auto" w:fill="FFFFFF"/>
        <w:jc w:val="both"/>
        <w:rPr>
          <w:rFonts w:ascii="Verdana" w:hAnsi="Verdana" w:cs="Verdana"/>
          <w:i/>
          <w:iCs/>
          <w:sz w:val="18"/>
          <w:szCs w:val="18"/>
        </w:rPr>
      </w:pPr>
    </w:p>
    <w:p w14:paraId="4DD5B50E" w14:textId="02F52793" w:rsidR="002B1876" w:rsidRPr="002B1876" w:rsidRDefault="002B1876" w:rsidP="00BB3AAB">
      <w:pPr>
        <w:shd w:val="clear" w:color="auto" w:fill="FFFFFF"/>
        <w:jc w:val="both"/>
        <w:rPr>
          <w:rFonts w:ascii="Verdana" w:hAnsi="Verdana" w:cs="Verdana"/>
          <w:b/>
          <w:bCs/>
          <w:color w:val="993300"/>
          <w:sz w:val="18"/>
          <w:szCs w:val="18"/>
        </w:rPr>
      </w:pPr>
      <w:r w:rsidRPr="002B1876">
        <w:rPr>
          <w:rFonts w:ascii="Verdana" w:hAnsi="Verdana" w:cs="Verdana"/>
          <w:b/>
          <w:bCs/>
          <w:color w:val="993300"/>
          <w:sz w:val="18"/>
          <w:szCs w:val="18"/>
        </w:rPr>
        <w:t>Impuesto sobre Transmisiones Patrimoniales y Actos Jurídicos Documentados</w:t>
      </w:r>
    </w:p>
    <w:p w14:paraId="4C367770" w14:textId="785BC508" w:rsidR="002B1876" w:rsidRPr="002B1876" w:rsidRDefault="002B1876" w:rsidP="002B1876">
      <w:pPr>
        <w:shd w:val="clear" w:color="auto" w:fill="FFFFFF"/>
        <w:jc w:val="both"/>
        <w:rPr>
          <w:rFonts w:ascii="Verdana" w:hAnsi="Verdana" w:cs="Verdana"/>
          <w:sz w:val="18"/>
          <w:szCs w:val="18"/>
        </w:rPr>
      </w:pPr>
      <w:r w:rsidRPr="002B1876">
        <w:rPr>
          <w:rFonts w:ascii="Verdana" w:hAnsi="Verdana" w:cs="Verdana"/>
          <w:sz w:val="18"/>
          <w:szCs w:val="18"/>
        </w:rPr>
        <w:t>Con efectos desde el 3-12-2025 Se aprueba un nuevo tipo de gravamen agravado a los grandes tenedores.</w:t>
      </w:r>
    </w:p>
    <w:p w14:paraId="31C8A79F" w14:textId="1B199469" w:rsidR="002B1876" w:rsidRDefault="002B1876" w:rsidP="002B1876">
      <w:pPr>
        <w:shd w:val="clear" w:color="auto" w:fill="FFFFFF"/>
        <w:jc w:val="both"/>
        <w:rPr>
          <w:rFonts w:ascii="Verdana" w:hAnsi="Verdana" w:cs="Verdana"/>
          <w:i/>
          <w:iCs/>
          <w:sz w:val="18"/>
          <w:szCs w:val="18"/>
        </w:rPr>
      </w:pPr>
      <w:r w:rsidRPr="002B1876">
        <w:rPr>
          <w:rFonts w:ascii="Verdana" w:hAnsi="Verdana" w:cs="Verdana"/>
          <w:i/>
          <w:iCs/>
          <w:sz w:val="18"/>
          <w:szCs w:val="18"/>
        </w:rPr>
        <w:t>L Asturias 3/2025, BOPA 2-12-25</w:t>
      </w:r>
      <w:r>
        <w:rPr>
          <w:rFonts w:ascii="Verdana" w:hAnsi="Verdana" w:cs="Verdana"/>
          <w:i/>
          <w:iCs/>
          <w:sz w:val="18"/>
          <w:szCs w:val="18"/>
        </w:rPr>
        <w:t>.</w:t>
      </w:r>
    </w:p>
    <w:p w14:paraId="4EF04967" w14:textId="77777777" w:rsidR="00491F18" w:rsidRDefault="00491F18" w:rsidP="002B1876">
      <w:pPr>
        <w:shd w:val="clear" w:color="auto" w:fill="FFFFFF"/>
        <w:jc w:val="both"/>
        <w:rPr>
          <w:rFonts w:ascii="Verdana" w:hAnsi="Verdana" w:cs="Verdana"/>
          <w:i/>
          <w:iCs/>
          <w:sz w:val="18"/>
          <w:szCs w:val="18"/>
        </w:rPr>
      </w:pPr>
    </w:p>
    <w:p w14:paraId="515B1D58" w14:textId="77777777" w:rsidR="00491F18" w:rsidRDefault="00491F18" w:rsidP="002B1876">
      <w:pPr>
        <w:shd w:val="clear" w:color="auto" w:fill="FFFFFF"/>
        <w:jc w:val="both"/>
        <w:rPr>
          <w:rFonts w:ascii="Verdana" w:hAnsi="Verdana" w:cs="Verdana"/>
          <w:i/>
          <w:iCs/>
          <w:sz w:val="18"/>
          <w:szCs w:val="18"/>
        </w:rPr>
      </w:pPr>
    </w:p>
    <w:p w14:paraId="182389CC" w14:textId="77777777" w:rsidR="00491F18" w:rsidRDefault="00491F18" w:rsidP="002B1876">
      <w:pPr>
        <w:shd w:val="clear" w:color="auto" w:fill="FFFFFF"/>
        <w:jc w:val="both"/>
        <w:rPr>
          <w:rFonts w:ascii="Verdana" w:hAnsi="Verdana" w:cs="Verdana"/>
          <w:i/>
          <w:iCs/>
          <w:sz w:val="18"/>
          <w:szCs w:val="18"/>
        </w:rPr>
      </w:pPr>
    </w:p>
    <w:p w14:paraId="00CF93FC" w14:textId="4F7233A7" w:rsidR="00491F18" w:rsidRPr="00491F18" w:rsidRDefault="00491F18" w:rsidP="002B1876">
      <w:pPr>
        <w:shd w:val="clear" w:color="auto" w:fill="FFFFFF"/>
        <w:jc w:val="both"/>
        <w:rPr>
          <w:rFonts w:ascii="Verdana" w:hAnsi="Verdana" w:cs="Verdana"/>
          <w:b/>
          <w:bCs/>
          <w:color w:val="993300"/>
          <w:sz w:val="18"/>
          <w:szCs w:val="18"/>
        </w:rPr>
      </w:pPr>
      <w:r w:rsidRPr="00491F18">
        <w:rPr>
          <w:rFonts w:ascii="Verdana" w:hAnsi="Verdana" w:cs="Verdana"/>
          <w:b/>
          <w:bCs/>
          <w:color w:val="993300"/>
          <w:sz w:val="18"/>
          <w:szCs w:val="18"/>
        </w:rPr>
        <w:lastRenderedPageBreak/>
        <w:t>COMUNIDAD AUTÓNOMA DE EXTREMADURA</w:t>
      </w:r>
    </w:p>
    <w:p w14:paraId="1EAAFAF3" w14:textId="13FA8271" w:rsidR="00491F18" w:rsidRPr="00491F18" w:rsidRDefault="00491F18" w:rsidP="002B1876">
      <w:pPr>
        <w:shd w:val="clear" w:color="auto" w:fill="FFFFFF"/>
        <w:jc w:val="both"/>
        <w:rPr>
          <w:rFonts w:ascii="Verdana" w:hAnsi="Verdana" w:cs="Verdana"/>
          <w:b/>
          <w:bCs/>
          <w:color w:val="993300"/>
          <w:sz w:val="18"/>
          <w:szCs w:val="18"/>
        </w:rPr>
      </w:pPr>
      <w:r w:rsidRPr="00491F18">
        <w:rPr>
          <w:rFonts w:ascii="Verdana" w:hAnsi="Verdana" w:cs="Verdana"/>
          <w:b/>
          <w:bCs/>
          <w:color w:val="993300"/>
          <w:sz w:val="18"/>
          <w:szCs w:val="18"/>
        </w:rPr>
        <w:t>Impuesto sobre Sucesiones y Donaciones</w:t>
      </w:r>
    </w:p>
    <w:p w14:paraId="0E2FFEED" w14:textId="77777777" w:rsidR="00491F18" w:rsidRPr="00491F18" w:rsidRDefault="00491F18" w:rsidP="00491F18">
      <w:pPr>
        <w:shd w:val="clear" w:color="auto" w:fill="FFFFFF"/>
        <w:jc w:val="both"/>
        <w:rPr>
          <w:rFonts w:ascii="Verdana" w:hAnsi="Verdana" w:cs="Verdana"/>
          <w:sz w:val="18"/>
          <w:szCs w:val="18"/>
        </w:rPr>
      </w:pPr>
      <w:r w:rsidRPr="00491F18">
        <w:rPr>
          <w:rFonts w:ascii="Verdana" w:hAnsi="Verdana" w:cs="Verdana"/>
          <w:sz w:val="18"/>
          <w:szCs w:val="18"/>
        </w:rPr>
        <w:t>Se ha regulado la organización y funcionamiento del Registro autonómico de personas con especial vinculación de Extremadura.</w:t>
      </w:r>
    </w:p>
    <w:p w14:paraId="092C8742" w14:textId="697703C2" w:rsidR="00491F18" w:rsidRDefault="00491F18" w:rsidP="00491F18">
      <w:pPr>
        <w:shd w:val="clear" w:color="auto" w:fill="FFFFFF"/>
        <w:jc w:val="both"/>
        <w:rPr>
          <w:rFonts w:ascii="Verdana" w:hAnsi="Verdana" w:cs="Verdana"/>
          <w:i/>
          <w:iCs/>
          <w:sz w:val="18"/>
          <w:szCs w:val="18"/>
        </w:rPr>
      </w:pPr>
      <w:r w:rsidRPr="00491F18">
        <w:rPr>
          <w:rFonts w:ascii="Verdana" w:hAnsi="Verdana" w:cs="Verdana"/>
          <w:i/>
          <w:iCs/>
          <w:sz w:val="18"/>
          <w:szCs w:val="18"/>
        </w:rPr>
        <w:t>D Extremadura 179/2025, DOE 22-12-25</w:t>
      </w:r>
      <w:r>
        <w:rPr>
          <w:rFonts w:ascii="Verdana" w:hAnsi="Verdana" w:cs="Verdana"/>
          <w:i/>
          <w:iCs/>
          <w:sz w:val="18"/>
          <w:szCs w:val="18"/>
        </w:rPr>
        <w:t>.</w:t>
      </w:r>
    </w:p>
    <w:p w14:paraId="1E2BC7C2" w14:textId="77777777" w:rsidR="00491F18" w:rsidRDefault="00491F18" w:rsidP="00491F18">
      <w:pPr>
        <w:shd w:val="clear" w:color="auto" w:fill="FFFFFF"/>
        <w:jc w:val="both"/>
        <w:rPr>
          <w:rFonts w:ascii="Verdana" w:hAnsi="Verdana" w:cs="Verdana"/>
          <w:i/>
          <w:iCs/>
          <w:sz w:val="18"/>
          <w:szCs w:val="18"/>
        </w:rPr>
      </w:pPr>
    </w:p>
    <w:p w14:paraId="2F79168F" w14:textId="77777777" w:rsidR="00491F18" w:rsidRPr="002B1876" w:rsidRDefault="00491F18" w:rsidP="00491F18">
      <w:pPr>
        <w:shd w:val="clear" w:color="auto" w:fill="FFFFFF"/>
        <w:jc w:val="both"/>
        <w:rPr>
          <w:rFonts w:ascii="Verdana" w:hAnsi="Verdana" w:cs="Verdana"/>
          <w:b/>
          <w:bCs/>
          <w:color w:val="993300"/>
          <w:sz w:val="18"/>
          <w:szCs w:val="18"/>
        </w:rPr>
      </w:pPr>
      <w:r w:rsidRPr="002B1876">
        <w:rPr>
          <w:rFonts w:ascii="Verdana" w:hAnsi="Verdana" w:cs="Verdana"/>
          <w:b/>
          <w:bCs/>
          <w:color w:val="993300"/>
          <w:sz w:val="18"/>
          <w:szCs w:val="18"/>
        </w:rPr>
        <w:t>Impuesto sobre Transmisiones Patrimoniales y Actos Jurídicos Documentados</w:t>
      </w:r>
    </w:p>
    <w:p w14:paraId="2C839D29" w14:textId="6AB48709" w:rsidR="00491F18" w:rsidRPr="00491F18" w:rsidRDefault="00491F18" w:rsidP="00491F18">
      <w:pPr>
        <w:shd w:val="clear" w:color="auto" w:fill="FFFFFF"/>
        <w:jc w:val="both"/>
        <w:rPr>
          <w:rFonts w:ascii="Verdana" w:hAnsi="Verdana" w:cs="Verdana"/>
          <w:b/>
          <w:bCs/>
          <w:color w:val="993300"/>
          <w:sz w:val="18"/>
          <w:szCs w:val="18"/>
        </w:rPr>
      </w:pPr>
      <w:r w:rsidRPr="00491F18">
        <w:rPr>
          <w:rFonts w:ascii="Verdana" w:hAnsi="Verdana" w:cs="Verdana"/>
          <w:b/>
          <w:bCs/>
          <w:color w:val="993300"/>
          <w:sz w:val="18"/>
          <w:szCs w:val="18"/>
        </w:rPr>
        <w:t>Precios medios para estimar el valor de las edificaciones situadas en suelo de naturaleza rústica en Extremadura</w:t>
      </w:r>
    </w:p>
    <w:p w14:paraId="53A345D8" w14:textId="77777777" w:rsidR="00491F18" w:rsidRPr="00491F18" w:rsidRDefault="00491F18" w:rsidP="00491F18">
      <w:pPr>
        <w:shd w:val="clear" w:color="auto" w:fill="FFFFFF"/>
        <w:jc w:val="both"/>
        <w:rPr>
          <w:rFonts w:ascii="Verdana" w:hAnsi="Verdana" w:cs="Verdana"/>
          <w:sz w:val="18"/>
          <w:szCs w:val="18"/>
        </w:rPr>
      </w:pPr>
      <w:r w:rsidRPr="00491F18">
        <w:rPr>
          <w:rFonts w:ascii="Verdana" w:hAnsi="Verdana" w:cs="Verdana"/>
          <w:sz w:val="18"/>
          <w:szCs w:val="18"/>
        </w:rPr>
        <w:t>Se aprueban los precios medios en el mercado para estimar el valor de las edificaciones situadas en suelo de naturaleza rústica radicadas en esta Comunidad Autónoma, a efectos de la liquidación de los hechos imponibles del ISD y del ITP y AJD que se devenguen en el año 2026, así como las reglas para su aplicación y la metodología para su obtención.</w:t>
      </w:r>
    </w:p>
    <w:p w14:paraId="087E0665" w14:textId="010CA8D7" w:rsidR="00491F18" w:rsidRDefault="00491F18" w:rsidP="00491F18">
      <w:pPr>
        <w:shd w:val="clear" w:color="auto" w:fill="FFFFFF"/>
        <w:jc w:val="both"/>
        <w:rPr>
          <w:rFonts w:ascii="Verdana" w:hAnsi="Verdana" w:cs="Verdana"/>
          <w:i/>
          <w:iCs/>
          <w:sz w:val="18"/>
          <w:szCs w:val="18"/>
        </w:rPr>
      </w:pPr>
      <w:r w:rsidRPr="00491F18">
        <w:rPr>
          <w:rFonts w:ascii="Verdana" w:hAnsi="Verdana" w:cs="Verdana"/>
          <w:i/>
          <w:iCs/>
          <w:sz w:val="18"/>
          <w:szCs w:val="18"/>
        </w:rPr>
        <w:t>Orden Extremadura 11-12-2025, DOE 18-12-25</w:t>
      </w:r>
      <w:r>
        <w:rPr>
          <w:rFonts w:ascii="Verdana" w:hAnsi="Verdana" w:cs="Verdana"/>
          <w:i/>
          <w:iCs/>
          <w:sz w:val="18"/>
          <w:szCs w:val="18"/>
        </w:rPr>
        <w:t>.</w:t>
      </w:r>
    </w:p>
    <w:p w14:paraId="29374254" w14:textId="77777777" w:rsidR="00491F18" w:rsidRDefault="00491F18" w:rsidP="00491F18">
      <w:pPr>
        <w:shd w:val="clear" w:color="auto" w:fill="FFFFFF"/>
        <w:jc w:val="both"/>
        <w:rPr>
          <w:rFonts w:ascii="Verdana" w:hAnsi="Verdana" w:cs="Verdana"/>
          <w:i/>
          <w:iCs/>
          <w:sz w:val="18"/>
          <w:szCs w:val="18"/>
        </w:rPr>
      </w:pPr>
    </w:p>
    <w:p w14:paraId="1DB39226" w14:textId="4E9C469B" w:rsidR="00491F18" w:rsidRPr="00491F18" w:rsidRDefault="00491F18" w:rsidP="00491F18">
      <w:pPr>
        <w:shd w:val="clear" w:color="auto" w:fill="FFFFFF"/>
        <w:jc w:val="both"/>
        <w:rPr>
          <w:rFonts w:ascii="Verdana" w:hAnsi="Verdana" w:cs="Verdana"/>
          <w:b/>
          <w:bCs/>
          <w:color w:val="993300"/>
          <w:sz w:val="18"/>
          <w:szCs w:val="18"/>
        </w:rPr>
      </w:pPr>
      <w:r w:rsidRPr="00491F18">
        <w:rPr>
          <w:rFonts w:ascii="Verdana" w:hAnsi="Verdana" w:cs="Verdana"/>
          <w:b/>
          <w:bCs/>
          <w:color w:val="993300"/>
          <w:sz w:val="18"/>
          <w:szCs w:val="18"/>
        </w:rPr>
        <w:t>Precios medios en el mercado para estimar el coste de la obra nueva de determinados inmuebles en Extremadura</w:t>
      </w:r>
    </w:p>
    <w:p w14:paraId="38092BCB" w14:textId="77777777" w:rsidR="00491F18" w:rsidRPr="00491F18" w:rsidRDefault="00491F18" w:rsidP="00491F18">
      <w:pPr>
        <w:shd w:val="clear" w:color="auto" w:fill="FFFFFF"/>
        <w:jc w:val="both"/>
        <w:rPr>
          <w:rFonts w:ascii="Verdana" w:hAnsi="Verdana" w:cs="Verdana"/>
          <w:sz w:val="18"/>
          <w:szCs w:val="18"/>
        </w:rPr>
      </w:pPr>
      <w:r w:rsidRPr="00491F18">
        <w:rPr>
          <w:rFonts w:ascii="Verdana" w:hAnsi="Verdana" w:cs="Verdana"/>
          <w:sz w:val="18"/>
          <w:szCs w:val="18"/>
        </w:rPr>
        <w:t>Se aprueban los precios medios en el mercado para estimar el valor de coste de la obra nueva de determinados bienes inmuebles, radicados en la Comunidad Autónoma de Extremadura, a efectos de la liquidación de los hechos imponibles del ITP y AJD, para los hechos imponibles que se devenguen en el año 2026, así como las reglas para su aplicación y la metodología para su obtención.</w:t>
      </w:r>
    </w:p>
    <w:p w14:paraId="7E6C4CBE" w14:textId="716076F5" w:rsidR="00491F18" w:rsidRDefault="00491F18" w:rsidP="00491F18">
      <w:pPr>
        <w:shd w:val="clear" w:color="auto" w:fill="FFFFFF"/>
        <w:jc w:val="both"/>
        <w:rPr>
          <w:rFonts w:ascii="Verdana" w:hAnsi="Verdana" w:cs="Verdana"/>
          <w:i/>
          <w:iCs/>
          <w:sz w:val="18"/>
          <w:szCs w:val="18"/>
        </w:rPr>
      </w:pPr>
      <w:r w:rsidRPr="00491F18">
        <w:rPr>
          <w:rFonts w:ascii="Verdana" w:hAnsi="Verdana" w:cs="Verdana"/>
          <w:i/>
          <w:iCs/>
          <w:sz w:val="18"/>
          <w:szCs w:val="18"/>
        </w:rPr>
        <w:t>Orden Extremadura 11-12-2025, DOE 18-12-25</w:t>
      </w:r>
      <w:r>
        <w:rPr>
          <w:rFonts w:ascii="Verdana" w:hAnsi="Verdana" w:cs="Verdana"/>
          <w:i/>
          <w:iCs/>
          <w:sz w:val="18"/>
          <w:szCs w:val="18"/>
        </w:rPr>
        <w:t>.</w:t>
      </w:r>
    </w:p>
    <w:p w14:paraId="2276AC05" w14:textId="77777777" w:rsidR="00491F18" w:rsidRDefault="00491F18" w:rsidP="00491F18">
      <w:pPr>
        <w:shd w:val="clear" w:color="auto" w:fill="FFFFFF"/>
        <w:jc w:val="both"/>
        <w:rPr>
          <w:rFonts w:ascii="Verdana" w:hAnsi="Verdana" w:cs="Verdana"/>
          <w:i/>
          <w:iCs/>
          <w:sz w:val="18"/>
          <w:szCs w:val="18"/>
        </w:rPr>
      </w:pPr>
    </w:p>
    <w:p w14:paraId="72FB8AF4" w14:textId="06ABC2EB" w:rsidR="00491F18" w:rsidRPr="00491F18" w:rsidRDefault="00491F18" w:rsidP="00491F18">
      <w:pPr>
        <w:shd w:val="clear" w:color="auto" w:fill="FFFFFF"/>
        <w:jc w:val="both"/>
        <w:rPr>
          <w:rFonts w:ascii="Verdana" w:hAnsi="Verdana" w:cs="Verdana"/>
          <w:b/>
          <w:bCs/>
          <w:color w:val="993300"/>
          <w:sz w:val="18"/>
          <w:szCs w:val="18"/>
        </w:rPr>
      </w:pPr>
      <w:r w:rsidRPr="00491F18">
        <w:rPr>
          <w:rFonts w:ascii="Verdana" w:hAnsi="Verdana" w:cs="Verdana"/>
          <w:b/>
          <w:bCs/>
          <w:color w:val="993300"/>
          <w:sz w:val="18"/>
          <w:szCs w:val="18"/>
        </w:rPr>
        <w:t>Precios medios en el mercado para determinados vehículos en Extremadura</w:t>
      </w:r>
    </w:p>
    <w:p w14:paraId="6A9074CB" w14:textId="77777777" w:rsidR="00491F18" w:rsidRPr="00491F18" w:rsidRDefault="00491F18" w:rsidP="00491F18">
      <w:pPr>
        <w:shd w:val="clear" w:color="auto" w:fill="FFFFFF"/>
        <w:jc w:val="both"/>
        <w:rPr>
          <w:rFonts w:ascii="Verdana" w:hAnsi="Verdana" w:cs="Verdana"/>
          <w:sz w:val="18"/>
          <w:szCs w:val="18"/>
        </w:rPr>
      </w:pPr>
      <w:r w:rsidRPr="00491F18">
        <w:rPr>
          <w:rFonts w:ascii="Verdana" w:hAnsi="Verdana" w:cs="Verdana"/>
          <w:sz w:val="18"/>
          <w:szCs w:val="18"/>
        </w:rPr>
        <w:t>Se aprueban los precios medios en el mercado para estimar el valor, entre otros, de los vehículos comerciales e industriales usados, a efectos de la liquidación del ITP y AJD e ISD.</w:t>
      </w:r>
    </w:p>
    <w:p w14:paraId="5FA63EAD" w14:textId="156A6E71" w:rsidR="00491F18" w:rsidRPr="002B1876" w:rsidRDefault="00491F18" w:rsidP="00491F18">
      <w:pPr>
        <w:shd w:val="clear" w:color="auto" w:fill="FFFFFF"/>
        <w:jc w:val="both"/>
        <w:rPr>
          <w:rFonts w:ascii="Verdana" w:hAnsi="Verdana" w:cs="Verdana"/>
          <w:i/>
          <w:iCs/>
          <w:sz w:val="18"/>
          <w:szCs w:val="18"/>
        </w:rPr>
      </w:pPr>
      <w:r w:rsidRPr="00491F18">
        <w:rPr>
          <w:rFonts w:ascii="Verdana" w:hAnsi="Verdana" w:cs="Verdana"/>
          <w:i/>
          <w:iCs/>
          <w:sz w:val="18"/>
          <w:szCs w:val="18"/>
        </w:rPr>
        <w:t>Orden Extremadura 5-12-2025, DOE 18-12-25</w:t>
      </w:r>
      <w:r>
        <w:rPr>
          <w:rFonts w:ascii="Verdana" w:hAnsi="Verdana" w:cs="Verdana"/>
          <w:i/>
          <w:iCs/>
          <w:sz w:val="18"/>
          <w:szCs w:val="18"/>
        </w:rPr>
        <w:t>.</w:t>
      </w:r>
    </w:p>
    <w:p w14:paraId="0A1B9E7B" w14:textId="73263058" w:rsidR="002B1876" w:rsidRDefault="002B1876" w:rsidP="002B1876">
      <w:pPr>
        <w:shd w:val="clear" w:color="auto" w:fill="FFFFFF"/>
        <w:jc w:val="both"/>
        <w:rPr>
          <w:rFonts w:ascii="Verdana" w:hAnsi="Verdana" w:cs="Verdana"/>
          <w:i/>
          <w:iCs/>
          <w:sz w:val="18"/>
          <w:szCs w:val="18"/>
        </w:rPr>
      </w:pPr>
    </w:p>
    <w:p w14:paraId="44B72A68" w14:textId="77777777" w:rsidR="002B1876" w:rsidRDefault="002B1876" w:rsidP="00BB3AAB">
      <w:pPr>
        <w:shd w:val="clear" w:color="auto" w:fill="FFFFFF"/>
        <w:jc w:val="both"/>
        <w:rPr>
          <w:rFonts w:ascii="Verdana" w:hAnsi="Verdana" w:cs="Verdana"/>
          <w:i/>
          <w:iCs/>
          <w:sz w:val="18"/>
          <w:szCs w:val="18"/>
        </w:rPr>
      </w:pPr>
    </w:p>
    <w:p w14:paraId="30BC52D3" w14:textId="77777777" w:rsidR="002B1876" w:rsidRPr="00BB3AAB" w:rsidRDefault="002B1876" w:rsidP="00BB3AAB">
      <w:pPr>
        <w:shd w:val="clear" w:color="auto" w:fill="FFFFFF"/>
        <w:jc w:val="both"/>
        <w:rPr>
          <w:rFonts w:ascii="Verdana" w:hAnsi="Verdana" w:cs="Verdana"/>
          <w:i/>
          <w:iCs/>
          <w:sz w:val="18"/>
          <w:szCs w:val="18"/>
        </w:rPr>
      </w:pPr>
    </w:p>
    <w:p w14:paraId="386D0270" w14:textId="2E3FBE20" w:rsidR="008E7AA6" w:rsidRDefault="008E7AA6" w:rsidP="008E7AA6">
      <w:pPr>
        <w:shd w:val="clear" w:color="auto" w:fill="FFFFFF"/>
        <w:jc w:val="center"/>
        <w:rPr>
          <w:rFonts w:ascii="Verdana" w:hAnsi="Verdana" w:cs="Verdana"/>
          <w:b/>
          <w:bCs/>
          <w:color w:val="993300"/>
          <w:sz w:val="22"/>
          <w:szCs w:val="22"/>
        </w:rPr>
      </w:pPr>
      <w:r w:rsidRPr="008E7AA6">
        <w:rPr>
          <w:rFonts w:ascii="Verdana" w:hAnsi="Verdana" w:cs="Verdana"/>
          <w:b/>
          <w:bCs/>
          <w:color w:val="993300"/>
          <w:sz w:val="22"/>
          <w:szCs w:val="22"/>
        </w:rPr>
        <w:t>DISPOSICIONES FORALES</w:t>
      </w:r>
    </w:p>
    <w:p w14:paraId="619C4B11" w14:textId="77777777" w:rsidR="00CE5E24" w:rsidRDefault="00CE5E24" w:rsidP="00633F7A">
      <w:pPr>
        <w:shd w:val="clear" w:color="auto" w:fill="FFFFFF"/>
        <w:jc w:val="both"/>
        <w:rPr>
          <w:rFonts w:ascii="Verdana" w:hAnsi="Verdana" w:cs="Verdana"/>
          <w:i/>
          <w:iCs/>
          <w:color w:val="000000"/>
          <w:sz w:val="18"/>
          <w:szCs w:val="18"/>
          <w:shd w:val="clear" w:color="auto" w:fill="FFFFFF"/>
        </w:rPr>
      </w:pPr>
    </w:p>
    <w:p w14:paraId="70F7BA38" w14:textId="77777777" w:rsidR="00790BB9" w:rsidRDefault="00790BB9" w:rsidP="00633F7A">
      <w:pPr>
        <w:shd w:val="clear" w:color="auto" w:fill="FFFFFF"/>
        <w:jc w:val="both"/>
        <w:rPr>
          <w:rFonts w:ascii="Verdana" w:hAnsi="Verdana" w:cs="Verdana"/>
          <w:i/>
          <w:iCs/>
          <w:color w:val="000000"/>
          <w:sz w:val="18"/>
          <w:szCs w:val="18"/>
          <w:shd w:val="clear" w:color="auto" w:fill="FFFFFF"/>
        </w:rPr>
      </w:pPr>
    </w:p>
    <w:p w14:paraId="24AEC0EA" w14:textId="4C177F5A" w:rsidR="0058434A" w:rsidRPr="00790BB9" w:rsidRDefault="00790BB9" w:rsidP="00633F7A">
      <w:pPr>
        <w:shd w:val="clear" w:color="auto" w:fill="FFFFFF"/>
        <w:jc w:val="both"/>
        <w:rPr>
          <w:rFonts w:ascii="Verdana" w:hAnsi="Verdana" w:cs="Verdana"/>
          <w:b/>
          <w:bCs/>
          <w:color w:val="993300"/>
          <w:sz w:val="18"/>
          <w:szCs w:val="18"/>
        </w:rPr>
      </w:pPr>
      <w:r w:rsidRPr="00790BB9">
        <w:rPr>
          <w:rFonts w:ascii="Verdana" w:hAnsi="Verdana" w:cs="Verdana"/>
          <w:b/>
          <w:bCs/>
          <w:color w:val="993300"/>
          <w:sz w:val="18"/>
          <w:szCs w:val="18"/>
        </w:rPr>
        <w:t xml:space="preserve">DIPUTACION FORAL DE </w:t>
      </w:r>
      <w:r w:rsidR="004D6E77">
        <w:rPr>
          <w:rFonts w:ascii="Verdana" w:hAnsi="Verdana" w:cs="Verdana"/>
          <w:b/>
          <w:bCs/>
          <w:color w:val="993300"/>
          <w:sz w:val="18"/>
          <w:szCs w:val="18"/>
        </w:rPr>
        <w:t>ARABA</w:t>
      </w:r>
    </w:p>
    <w:p w14:paraId="79373C27" w14:textId="77777777" w:rsidR="00794969" w:rsidRDefault="00794969" w:rsidP="00D26FAF">
      <w:pPr>
        <w:shd w:val="clear" w:color="auto" w:fill="FFFFFF"/>
        <w:jc w:val="both"/>
        <w:rPr>
          <w:rFonts w:ascii="Verdana" w:hAnsi="Verdana" w:cs="Verdana"/>
          <w:b/>
          <w:bCs/>
          <w:color w:val="993300"/>
          <w:sz w:val="18"/>
          <w:szCs w:val="18"/>
        </w:rPr>
      </w:pPr>
      <w:r w:rsidRPr="00794969">
        <w:rPr>
          <w:rFonts w:ascii="Verdana" w:hAnsi="Verdana" w:cs="Verdana"/>
          <w:b/>
          <w:bCs/>
          <w:color w:val="993300"/>
          <w:sz w:val="18"/>
          <w:szCs w:val="18"/>
        </w:rPr>
        <w:t>Actividades prioritarias de mecenazgo en el IRPF, IS e IRNR de Araba</w:t>
      </w:r>
    </w:p>
    <w:p w14:paraId="7790D4E9" w14:textId="77777777" w:rsidR="00794969" w:rsidRPr="00794969" w:rsidRDefault="00794969" w:rsidP="00794969">
      <w:pPr>
        <w:shd w:val="clear" w:color="auto" w:fill="FFFFFF"/>
        <w:jc w:val="both"/>
        <w:rPr>
          <w:rFonts w:ascii="Verdana" w:hAnsi="Verdana" w:cs="Verdana"/>
          <w:sz w:val="18"/>
          <w:szCs w:val="18"/>
        </w:rPr>
      </w:pPr>
      <w:r w:rsidRPr="00794969">
        <w:rPr>
          <w:rFonts w:ascii="Verdana" w:hAnsi="Verdana" w:cs="Verdana"/>
          <w:sz w:val="18"/>
          <w:szCs w:val="18"/>
        </w:rPr>
        <w:t>Se aprueba para el 2025 la relación de actividades que se declaran prioritarias en el ámbito de los fines de interés general.</w:t>
      </w:r>
    </w:p>
    <w:p w14:paraId="74576623" w14:textId="18AA39FA" w:rsidR="00794969" w:rsidRPr="00794969" w:rsidRDefault="00794969" w:rsidP="00794969">
      <w:pPr>
        <w:shd w:val="clear" w:color="auto" w:fill="FFFFFF"/>
        <w:jc w:val="both"/>
        <w:rPr>
          <w:rFonts w:ascii="Verdana" w:hAnsi="Verdana" w:cs="Verdana"/>
          <w:i/>
          <w:iCs/>
          <w:sz w:val="18"/>
          <w:szCs w:val="18"/>
        </w:rPr>
      </w:pPr>
      <w:r w:rsidRPr="00794969">
        <w:rPr>
          <w:rFonts w:ascii="Verdana" w:hAnsi="Verdana" w:cs="Verdana"/>
          <w:i/>
          <w:iCs/>
          <w:sz w:val="18"/>
          <w:szCs w:val="18"/>
        </w:rPr>
        <w:t>DF Araba 39/2025, BOTHA 26-11-25</w:t>
      </w:r>
      <w:r>
        <w:rPr>
          <w:rFonts w:ascii="Verdana" w:hAnsi="Verdana" w:cs="Verdana"/>
          <w:i/>
          <w:iCs/>
          <w:sz w:val="18"/>
          <w:szCs w:val="18"/>
        </w:rPr>
        <w:t>.</w:t>
      </w:r>
    </w:p>
    <w:p w14:paraId="620FE521" w14:textId="77777777" w:rsidR="00794969" w:rsidRDefault="00794969" w:rsidP="00D26FAF">
      <w:pPr>
        <w:shd w:val="clear" w:color="auto" w:fill="FFFFFF"/>
        <w:jc w:val="both"/>
        <w:rPr>
          <w:rFonts w:ascii="Verdana" w:hAnsi="Verdana" w:cs="Verdana"/>
          <w:b/>
          <w:bCs/>
          <w:color w:val="993300"/>
          <w:sz w:val="18"/>
          <w:szCs w:val="18"/>
        </w:rPr>
      </w:pPr>
    </w:p>
    <w:p w14:paraId="1602EF85" w14:textId="77777777" w:rsidR="00C13A9E" w:rsidRDefault="00C13A9E" w:rsidP="009B4F81">
      <w:pPr>
        <w:shd w:val="clear" w:color="auto" w:fill="FFFFFF"/>
        <w:jc w:val="both"/>
        <w:rPr>
          <w:rFonts w:ascii="Verdana" w:hAnsi="Verdana" w:cs="Verdana"/>
          <w:i/>
          <w:iCs/>
          <w:sz w:val="18"/>
          <w:szCs w:val="18"/>
        </w:rPr>
      </w:pPr>
    </w:p>
    <w:p w14:paraId="15A033E6" w14:textId="490CF1B8" w:rsidR="00C13A9E" w:rsidRDefault="00C13A9E" w:rsidP="009B4F81">
      <w:pPr>
        <w:shd w:val="clear" w:color="auto" w:fill="FFFFFF"/>
        <w:jc w:val="both"/>
        <w:rPr>
          <w:rFonts w:ascii="Verdana" w:hAnsi="Verdana" w:cs="Verdana"/>
          <w:b/>
          <w:bCs/>
          <w:color w:val="993300"/>
          <w:sz w:val="18"/>
          <w:szCs w:val="18"/>
        </w:rPr>
      </w:pPr>
      <w:r w:rsidRPr="00C13A9E">
        <w:rPr>
          <w:rFonts w:ascii="Verdana" w:hAnsi="Verdana" w:cs="Verdana"/>
          <w:b/>
          <w:bCs/>
          <w:color w:val="993300"/>
          <w:sz w:val="18"/>
          <w:szCs w:val="18"/>
        </w:rPr>
        <w:t>COMUNIDAD FORAL DE BIZKAIA</w:t>
      </w:r>
    </w:p>
    <w:p w14:paraId="29242234" w14:textId="77777777" w:rsidR="009710C0" w:rsidRDefault="009710C0" w:rsidP="00794969">
      <w:pPr>
        <w:shd w:val="clear" w:color="auto" w:fill="FFFFFF"/>
        <w:jc w:val="both"/>
        <w:rPr>
          <w:rFonts w:ascii="Verdana" w:hAnsi="Verdana" w:cs="Verdana"/>
          <w:b/>
          <w:bCs/>
          <w:color w:val="993300"/>
          <w:sz w:val="18"/>
          <w:szCs w:val="18"/>
        </w:rPr>
      </w:pPr>
      <w:r w:rsidRPr="009710C0">
        <w:rPr>
          <w:rFonts w:ascii="Verdana" w:hAnsi="Verdana" w:cs="Verdana"/>
          <w:b/>
          <w:bCs/>
          <w:color w:val="993300"/>
          <w:sz w:val="18"/>
          <w:szCs w:val="18"/>
        </w:rPr>
        <w:t>Aprobación del Impuesto Complementario en Bizkaia</w:t>
      </w:r>
    </w:p>
    <w:p w14:paraId="6CBBE121" w14:textId="064F3EAD" w:rsidR="00794969" w:rsidRPr="009710C0" w:rsidRDefault="009B5D35" w:rsidP="00794969">
      <w:pPr>
        <w:shd w:val="clear" w:color="auto" w:fill="FFFFFF"/>
        <w:jc w:val="both"/>
        <w:rPr>
          <w:rFonts w:ascii="Verdana" w:hAnsi="Verdana" w:cs="Verdana"/>
          <w:i/>
          <w:iCs/>
          <w:sz w:val="18"/>
          <w:szCs w:val="18"/>
        </w:rPr>
      </w:pPr>
      <w:r w:rsidRPr="009710C0">
        <w:rPr>
          <w:rFonts w:ascii="Verdana" w:hAnsi="Verdana" w:cs="Verdana"/>
          <w:i/>
          <w:iCs/>
          <w:sz w:val="18"/>
          <w:szCs w:val="18"/>
        </w:rPr>
        <w:t xml:space="preserve">Se han aprobado los coeficientes de corrección monetaria aplicables en el IS en Bizkaia para </w:t>
      </w:r>
    </w:p>
    <w:p w14:paraId="0DDAAC4F" w14:textId="77777777" w:rsidR="009710C0" w:rsidRPr="009710C0" w:rsidRDefault="009710C0" w:rsidP="009710C0">
      <w:pPr>
        <w:shd w:val="clear" w:color="auto" w:fill="FFFFFF"/>
        <w:jc w:val="both"/>
        <w:rPr>
          <w:rFonts w:ascii="Verdana" w:hAnsi="Verdana" w:cs="Verdana"/>
          <w:i/>
          <w:iCs/>
          <w:sz w:val="18"/>
          <w:szCs w:val="18"/>
        </w:rPr>
      </w:pPr>
      <w:r w:rsidRPr="009710C0">
        <w:rPr>
          <w:rFonts w:ascii="Verdana" w:hAnsi="Verdana" w:cs="Verdana"/>
          <w:i/>
          <w:iCs/>
          <w:sz w:val="18"/>
          <w:szCs w:val="18"/>
        </w:rPr>
        <w:t>Con efectos para los períodos impositivos que se inicien desde el 1-1-2025, se crea un nuevo impuesto para garantizar un nivel mínimo de imposición efectiva del 15% a grupos multinacionales y grupos nacionales de gran magnitud, es decir, aquellos cuyo importe neto de la cifra de negocios consolidado sea igual o superior a 750 millones de euros en, al menos, dos de los cuatro últimos ejercicios inmediatamente anteriores.</w:t>
      </w:r>
    </w:p>
    <w:p w14:paraId="17C51C7B" w14:textId="1F85BE8C" w:rsidR="009B5D35" w:rsidRDefault="009710C0" w:rsidP="009710C0">
      <w:pPr>
        <w:shd w:val="clear" w:color="auto" w:fill="FFFFFF"/>
        <w:jc w:val="both"/>
        <w:rPr>
          <w:rFonts w:ascii="Verdana" w:hAnsi="Verdana" w:cs="Verdana"/>
          <w:i/>
          <w:iCs/>
          <w:sz w:val="18"/>
          <w:szCs w:val="18"/>
        </w:rPr>
      </w:pPr>
      <w:r w:rsidRPr="009710C0">
        <w:rPr>
          <w:rFonts w:ascii="Verdana" w:hAnsi="Verdana" w:cs="Verdana"/>
          <w:i/>
          <w:iCs/>
          <w:sz w:val="18"/>
          <w:szCs w:val="18"/>
        </w:rPr>
        <w:t>NF Bizkaia 6/2025, BOTHB 15-12-25</w:t>
      </w:r>
      <w:r>
        <w:rPr>
          <w:rFonts w:ascii="Verdana" w:hAnsi="Verdana" w:cs="Verdana"/>
          <w:i/>
          <w:iCs/>
          <w:sz w:val="18"/>
          <w:szCs w:val="18"/>
        </w:rPr>
        <w:t>.</w:t>
      </w:r>
    </w:p>
    <w:p w14:paraId="328A2BEF" w14:textId="77777777" w:rsidR="0052311B" w:rsidRDefault="0052311B" w:rsidP="009710C0">
      <w:pPr>
        <w:shd w:val="clear" w:color="auto" w:fill="FFFFFF"/>
        <w:jc w:val="both"/>
        <w:rPr>
          <w:rFonts w:ascii="Verdana" w:hAnsi="Verdana" w:cs="Verdana"/>
          <w:i/>
          <w:iCs/>
          <w:sz w:val="18"/>
          <w:szCs w:val="18"/>
        </w:rPr>
      </w:pPr>
    </w:p>
    <w:p w14:paraId="7ADD69D5" w14:textId="3DC853FF" w:rsidR="0052311B" w:rsidRPr="0052311B" w:rsidRDefault="0052311B" w:rsidP="009710C0">
      <w:pPr>
        <w:shd w:val="clear" w:color="auto" w:fill="FFFFFF"/>
        <w:jc w:val="both"/>
        <w:rPr>
          <w:rFonts w:ascii="Verdana" w:hAnsi="Verdana" w:cs="Verdana"/>
          <w:b/>
          <w:bCs/>
          <w:color w:val="993300"/>
          <w:sz w:val="18"/>
          <w:szCs w:val="18"/>
        </w:rPr>
      </w:pPr>
      <w:r w:rsidRPr="0052311B">
        <w:rPr>
          <w:rFonts w:ascii="Verdana" w:hAnsi="Verdana" w:cs="Verdana"/>
          <w:b/>
          <w:bCs/>
          <w:color w:val="993300"/>
          <w:sz w:val="18"/>
          <w:szCs w:val="18"/>
        </w:rPr>
        <w:t>Impuesto sobre la Renta de las Personas Físicas</w:t>
      </w:r>
    </w:p>
    <w:p w14:paraId="7D0E620E" w14:textId="77777777" w:rsidR="0052311B" w:rsidRPr="0052311B" w:rsidRDefault="0052311B" w:rsidP="0052311B">
      <w:pPr>
        <w:shd w:val="clear" w:color="auto" w:fill="FFFFFF"/>
        <w:jc w:val="both"/>
        <w:rPr>
          <w:rFonts w:ascii="Verdana" w:hAnsi="Verdana" w:cs="Verdana"/>
          <w:sz w:val="18"/>
          <w:szCs w:val="18"/>
        </w:rPr>
      </w:pPr>
      <w:r w:rsidRPr="0052311B">
        <w:rPr>
          <w:rFonts w:ascii="Verdana" w:hAnsi="Verdana" w:cs="Verdana"/>
          <w:sz w:val="18"/>
          <w:szCs w:val="18"/>
        </w:rPr>
        <w:t xml:space="preserve">Se introducen novedades en relación con la exención para las víctimas del amianto, los rendimientos del capital mobiliario, el tratamiento de la transmisión de </w:t>
      </w:r>
      <w:proofErr w:type="spellStart"/>
      <w:r w:rsidRPr="0052311B">
        <w:rPr>
          <w:rFonts w:ascii="Verdana" w:hAnsi="Verdana" w:cs="Verdana"/>
          <w:sz w:val="18"/>
          <w:szCs w:val="18"/>
        </w:rPr>
        <w:t>criptoactivos</w:t>
      </w:r>
      <w:proofErr w:type="spellEnd"/>
      <w:r w:rsidRPr="0052311B">
        <w:rPr>
          <w:rFonts w:ascii="Verdana" w:hAnsi="Verdana" w:cs="Verdana"/>
          <w:sz w:val="18"/>
          <w:szCs w:val="18"/>
        </w:rPr>
        <w:t xml:space="preserve"> fungibles, las reducciones por aportaciones y contribuciones a sistemas de previsión social y las deducciones.</w:t>
      </w:r>
    </w:p>
    <w:p w14:paraId="58557BED" w14:textId="58E6E8F7" w:rsidR="0052311B" w:rsidRDefault="0052311B" w:rsidP="0052311B">
      <w:pPr>
        <w:shd w:val="clear" w:color="auto" w:fill="FFFFFF"/>
        <w:jc w:val="both"/>
        <w:rPr>
          <w:rFonts w:ascii="Verdana" w:hAnsi="Verdana" w:cs="Verdana"/>
          <w:i/>
          <w:iCs/>
          <w:sz w:val="18"/>
          <w:szCs w:val="18"/>
        </w:rPr>
      </w:pPr>
      <w:r w:rsidRPr="0052311B">
        <w:rPr>
          <w:rFonts w:ascii="Verdana" w:hAnsi="Verdana" w:cs="Verdana"/>
          <w:i/>
          <w:iCs/>
          <w:sz w:val="18"/>
          <w:szCs w:val="18"/>
        </w:rPr>
        <w:t>NF Bizkaia 6/2025, BOTHB 15-12-25</w:t>
      </w:r>
      <w:r>
        <w:rPr>
          <w:rFonts w:ascii="Verdana" w:hAnsi="Verdana" w:cs="Verdana"/>
          <w:i/>
          <w:iCs/>
          <w:sz w:val="18"/>
          <w:szCs w:val="18"/>
        </w:rPr>
        <w:t>.</w:t>
      </w:r>
    </w:p>
    <w:p w14:paraId="2C49102E" w14:textId="77777777" w:rsidR="00CD1350" w:rsidRDefault="00CD1350" w:rsidP="0052311B">
      <w:pPr>
        <w:shd w:val="clear" w:color="auto" w:fill="FFFFFF"/>
        <w:jc w:val="both"/>
        <w:rPr>
          <w:rFonts w:ascii="Verdana" w:hAnsi="Verdana" w:cs="Verdana"/>
          <w:i/>
          <w:iCs/>
          <w:sz w:val="18"/>
          <w:szCs w:val="18"/>
        </w:rPr>
      </w:pPr>
    </w:p>
    <w:p w14:paraId="03DDDDD9" w14:textId="2D24C824" w:rsidR="00CD1350" w:rsidRPr="00CD1350" w:rsidRDefault="00CD1350" w:rsidP="0052311B">
      <w:pPr>
        <w:shd w:val="clear" w:color="auto" w:fill="FFFFFF"/>
        <w:jc w:val="both"/>
        <w:rPr>
          <w:rFonts w:ascii="Verdana" w:hAnsi="Verdana" w:cs="Verdana"/>
          <w:b/>
          <w:bCs/>
          <w:color w:val="993300"/>
          <w:sz w:val="18"/>
          <w:szCs w:val="18"/>
        </w:rPr>
      </w:pPr>
      <w:r w:rsidRPr="00CD1350">
        <w:rPr>
          <w:rFonts w:ascii="Verdana" w:hAnsi="Verdana" w:cs="Verdana"/>
          <w:b/>
          <w:bCs/>
          <w:color w:val="993300"/>
          <w:sz w:val="18"/>
          <w:szCs w:val="18"/>
        </w:rPr>
        <w:t>Novedades en el Reglamento de IRPF y en el de obligaciones tributarias de Bizkaia</w:t>
      </w:r>
    </w:p>
    <w:p w14:paraId="766B441A" w14:textId="2BCEE0AC" w:rsidR="00CD1350" w:rsidRPr="00CD1350" w:rsidRDefault="00CD1350" w:rsidP="0052311B">
      <w:pPr>
        <w:shd w:val="clear" w:color="auto" w:fill="FFFFFF"/>
        <w:jc w:val="both"/>
        <w:rPr>
          <w:rFonts w:ascii="Verdana" w:hAnsi="Verdana" w:cs="Verdana"/>
          <w:sz w:val="18"/>
          <w:szCs w:val="18"/>
        </w:rPr>
      </w:pPr>
      <w:r w:rsidRPr="00CD1350">
        <w:rPr>
          <w:rFonts w:ascii="Verdana" w:hAnsi="Verdana" w:cs="Verdana"/>
          <w:sz w:val="18"/>
          <w:szCs w:val="18"/>
        </w:rPr>
        <w:t>Se introducen ajustes en el Reglamento de IRPF y en el de obligaciones tributarias para una mejor aplicación de las obligaciones formales vinculadas a BATUZ. Por otra parte, en reglamento de IRPF simplifica el procedimiento de solicitud y concesión de ampliación del plazo para la adquisición de vivienda habitual en el supuesto de su construcción.</w:t>
      </w:r>
    </w:p>
    <w:p w14:paraId="70739294" w14:textId="296EEFE6" w:rsidR="00CD1350" w:rsidRDefault="00CD1350" w:rsidP="0052311B">
      <w:pPr>
        <w:shd w:val="clear" w:color="auto" w:fill="FFFFFF"/>
        <w:jc w:val="both"/>
        <w:rPr>
          <w:rFonts w:ascii="Verdana" w:hAnsi="Verdana" w:cs="Verdana"/>
          <w:i/>
          <w:iCs/>
          <w:sz w:val="18"/>
          <w:szCs w:val="18"/>
        </w:rPr>
      </w:pPr>
      <w:r w:rsidRPr="00CD1350">
        <w:rPr>
          <w:rFonts w:ascii="Verdana" w:hAnsi="Verdana" w:cs="Verdana"/>
          <w:i/>
          <w:iCs/>
          <w:sz w:val="18"/>
          <w:szCs w:val="18"/>
        </w:rPr>
        <w:t>DF Bizkaia 116/2025, BOTHB 15-12-25</w:t>
      </w:r>
      <w:r>
        <w:rPr>
          <w:rFonts w:ascii="Verdana" w:hAnsi="Verdana" w:cs="Verdana"/>
          <w:i/>
          <w:iCs/>
          <w:sz w:val="18"/>
          <w:szCs w:val="18"/>
        </w:rPr>
        <w:t>.</w:t>
      </w:r>
    </w:p>
    <w:p w14:paraId="05D41962" w14:textId="77777777" w:rsidR="00AB0E23" w:rsidRDefault="00AB0E23" w:rsidP="009B5D35">
      <w:pPr>
        <w:shd w:val="clear" w:color="auto" w:fill="FFFFFF"/>
        <w:jc w:val="both"/>
        <w:rPr>
          <w:rFonts w:ascii="Verdana" w:hAnsi="Verdana" w:cs="Verdana"/>
          <w:i/>
          <w:iCs/>
          <w:sz w:val="18"/>
          <w:szCs w:val="18"/>
        </w:rPr>
      </w:pPr>
    </w:p>
    <w:p w14:paraId="488AE6FD" w14:textId="1CD27CDF" w:rsidR="00C81AB3" w:rsidRPr="00C81AB3" w:rsidRDefault="00C81AB3" w:rsidP="009B5D35">
      <w:pPr>
        <w:shd w:val="clear" w:color="auto" w:fill="FFFFFF"/>
        <w:jc w:val="both"/>
        <w:rPr>
          <w:rFonts w:ascii="Verdana" w:hAnsi="Verdana" w:cs="Verdana"/>
          <w:b/>
          <w:bCs/>
          <w:color w:val="993300"/>
          <w:sz w:val="18"/>
          <w:szCs w:val="18"/>
        </w:rPr>
      </w:pPr>
      <w:r w:rsidRPr="00C81AB3">
        <w:rPr>
          <w:rFonts w:ascii="Verdana" w:hAnsi="Verdana" w:cs="Verdana"/>
          <w:b/>
          <w:bCs/>
          <w:color w:val="993300"/>
          <w:sz w:val="18"/>
          <w:szCs w:val="18"/>
        </w:rPr>
        <w:t>Coeficientes de corrección monetaria en el IRPF de Bizkaia</w:t>
      </w:r>
    </w:p>
    <w:p w14:paraId="44A92A0A" w14:textId="77777777" w:rsidR="00C81AB3" w:rsidRPr="00C81AB3" w:rsidRDefault="00C81AB3" w:rsidP="00C81AB3">
      <w:pPr>
        <w:shd w:val="clear" w:color="auto" w:fill="FFFFFF"/>
        <w:jc w:val="both"/>
        <w:rPr>
          <w:rFonts w:ascii="Verdana" w:hAnsi="Verdana" w:cs="Verdana"/>
          <w:sz w:val="18"/>
          <w:szCs w:val="18"/>
        </w:rPr>
      </w:pPr>
      <w:r w:rsidRPr="00C81AB3">
        <w:rPr>
          <w:rFonts w:ascii="Verdana" w:hAnsi="Verdana" w:cs="Verdana"/>
          <w:sz w:val="18"/>
          <w:szCs w:val="18"/>
        </w:rPr>
        <w:t>Se aprueban los coeficientes de actualización o corrección monetaria para el año 2026.</w:t>
      </w:r>
    </w:p>
    <w:p w14:paraId="5E043081" w14:textId="6C788BD3" w:rsidR="00C81AB3" w:rsidRDefault="00C81AB3" w:rsidP="00C81AB3">
      <w:pPr>
        <w:shd w:val="clear" w:color="auto" w:fill="FFFFFF"/>
        <w:jc w:val="both"/>
        <w:rPr>
          <w:rFonts w:ascii="Verdana" w:hAnsi="Verdana" w:cs="Verdana"/>
          <w:i/>
          <w:iCs/>
          <w:sz w:val="18"/>
          <w:szCs w:val="18"/>
        </w:rPr>
      </w:pPr>
      <w:r w:rsidRPr="00C81AB3">
        <w:rPr>
          <w:rFonts w:ascii="Verdana" w:hAnsi="Verdana" w:cs="Verdana"/>
          <w:i/>
          <w:iCs/>
          <w:sz w:val="18"/>
          <w:szCs w:val="18"/>
        </w:rPr>
        <w:t>DF Bizkaia 115/2025, BOTHB 15-12-25</w:t>
      </w:r>
      <w:r>
        <w:rPr>
          <w:rFonts w:ascii="Verdana" w:hAnsi="Verdana" w:cs="Verdana"/>
          <w:i/>
          <w:iCs/>
          <w:sz w:val="18"/>
          <w:szCs w:val="18"/>
        </w:rPr>
        <w:t>.</w:t>
      </w:r>
    </w:p>
    <w:p w14:paraId="2337A418" w14:textId="77777777" w:rsidR="00C81AB3" w:rsidRDefault="00C81AB3" w:rsidP="009B5D35">
      <w:pPr>
        <w:shd w:val="clear" w:color="auto" w:fill="FFFFFF"/>
        <w:jc w:val="both"/>
        <w:rPr>
          <w:rFonts w:ascii="Verdana" w:hAnsi="Verdana" w:cs="Verdana"/>
          <w:i/>
          <w:iCs/>
          <w:sz w:val="18"/>
          <w:szCs w:val="18"/>
        </w:rPr>
      </w:pPr>
    </w:p>
    <w:p w14:paraId="72CF270A" w14:textId="62ACA0B2" w:rsidR="00C81AB3" w:rsidRPr="00771381" w:rsidRDefault="00771381" w:rsidP="009B5D35">
      <w:pPr>
        <w:shd w:val="clear" w:color="auto" w:fill="FFFFFF"/>
        <w:jc w:val="both"/>
        <w:rPr>
          <w:rFonts w:ascii="Verdana" w:hAnsi="Verdana" w:cs="Verdana"/>
          <w:b/>
          <w:bCs/>
          <w:color w:val="993300"/>
          <w:sz w:val="18"/>
          <w:szCs w:val="18"/>
        </w:rPr>
      </w:pPr>
      <w:r w:rsidRPr="00771381">
        <w:rPr>
          <w:rFonts w:ascii="Verdana" w:hAnsi="Verdana" w:cs="Verdana"/>
          <w:b/>
          <w:bCs/>
          <w:color w:val="993300"/>
          <w:sz w:val="18"/>
          <w:szCs w:val="18"/>
        </w:rPr>
        <w:t>Modificación de los modelos 345 y 190 del IRPF e IS de Bizkaia</w:t>
      </w:r>
    </w:p>
    <w:p w14:paraId="2622A555" w14:textId="54B28D4B" w:rsidR="00771381" w:rsidRPr="00771381" w:rsidRDefault="00771381" w:rsidP="009B5D35">
      <w:pPr>
        <w:shd w:val="clear" w:color="auto" w:fill="FFFFFF"/>
        <w:jc w:val="both"/>
        <w:rPr>
          <w:rFonts w:ascii="Verdana" w:hAnsi="Verdana" w:cs="Verdana"/>
          <w:sz w:val="18"/>
          <w:szCs w:val="18"/>
        </w:rPr>
      </w:pPr>
      <w:r w:rsidRPr="00771381">
        <w:rPr>
          <w:rFonts w:ascii="Verdana" w:hAnsi="Verdana" w:cs="Verdana"/>
          <w:sz w:val="18"/>
          <w:szCs w:val="18"/>
        </w:rPr>
        <w:t>Se modifican los modelos 345 y 190 para adaptarlos al nuevo tratamiento que se otorga a las prestaciones que se perciben de los sistemas de previsión social.</w:t>
      </w:r>
    </w:p>
    <w:p w14:paraId="0ECE67C6" w14:textId="1B422CFD" w:rsidR="00771381" w:rsidRDefault="00771381" w:rsidP="009B5D35">
      <w:pPr>
        <w:shd w:val="clear" w:color="auto" w:fill="FFFFFF"/>
        <w:jc w:val="both"/>
        <w:rPr>
          <w:rFonts w:ascii="Verdana" w:hAnsi="Verdana" w:cs="Verdana"/>
          <w:i/>
          <w:iCs/>
          <w:sz w:val="18"/>
          <w:szCs w:val="18"/>
        </w:rPr>
      </w:pPr>
      <w:r w:rsidRPr="00771381">
        <w:rPr>
          <w:rFonts w:ascii="Verdana" w:hAnsi="Verdana" w:cs="Verdana"/>
          <w:i/>
          <w:iCs/>
          <w:sz w:val="18"/>
          <w:szCs w:val="18"/>
        </w:rPr>
        <w:t>OF Bizkaia 594/2025, BOTHB 15-12-25</w:t>
      </w:r>
      <w:r>
        <w:rPr>
          <w:rFonts w:ascii="Verdana" w:hAnsi="Verdana" w:cs="Verdana"/>
          <w:i/>
          <w:iCs/>
          <w:sz w:val="18"/>
          <w:szCs w:val="18"/>
        </w:rPr>
        <w:t>.</w:t>
      </w:r>
    </w:p>
    <w:p w14:paraId="392638A7" w14:textId="77777777" w:rsidR="007A1B0F" w:rsidRDefault="007A1B0F" w:rsidP="009B5D35">
      <w:pPr>
        <w:shd w:val="clear" w:color="auto" w:fill="FFFFFF"/>
        <w:jc w:val="both"/>
        <w:rPr>
          <w:rFonts w:ascii="Verdana" w:hAnsi="Verdana" w:cs="Verdana"/>
          <w:i/>
          <w:iCs/>
          <w:sz w:val="18"/>
          <w:szCs w:val="18"/>
        </w:rPr>
      </w:pPr>
    </w:p>
    <w:p w14:paraId="723DEA45" w14:textId="0A73AD5B" w:rsidR="007A1B0F" w:rsidRPr="007A1B0F" w:rsidRDefault="007A1B0F" w:rsidP="009B5D35">
      <w:pPr>
        <w:shd w:val="clear" w:color="auto" w:fill="FFFFFF"/>
        <w:jc w:val="both"/>
        <w:rPr>
          <w:rFonts w:ascii="Verdana" w:hAnsi="Verdana" w:cs="Verdana"/>
          <w:b/>
          <w:bCs/>
          <w:color w:val="993300"/>
          <w:sz w:val="18"/>
          <w:szCs w:val="18"/>
        </w:rPr>
      </w:pPr>
      <w:r w:rsidRPr="007A1B0F">
        <w:rPr>
          <w:rFonts w:ascii="Verdana" w:hAnsi="Verdana" w:cs="Verdana"/>
          <w:b/>
          <w:bCs/>
          <w:color w:val="993300"/>
          <w:sz w:val="18"/>
          <w:szCs w:val="18"/>
        </w:rPr>
        <w:t>Impuesto sobre Sociedades</w:t>
      </w:r>
    </w:p>
    <w:p w14:paraId="0B80E6C1" w14:textId="7D53223A" w:rsidR="007A1B0F" w:rsidRPr="007A1B0F" w:rsidRDefault="007A1B0F" w:rsidP="009B5D35">
      <w:pPr>
        <w:shd w:val="clear" w:color="auto" w:fill="FFFFFF"/>
        <w:jc w:val="both"/>
        <w:rPr>
          <w:rFonts w:ascii="Verdana" w:hAnsi="Verdana" w:cs="Verdana"/>
          <w:b/>
          <w:bCs/>
          <w:color w:val="993300"/>
          <w:sz w:val="18"/>
          <w:szCs w:val="18"/>
        </w:rPr>
      </w:pPr>
      <w:r w:rsidRPr="007A1B0F">
        <w:rPr>
          <w:rFonts w:ascii="Verdana" w:hAnsi="Verdana" w:cs="Verdana"/>
          <w:b/>
          <w:bCs/>
          <w:color w:val="993300"/>
          <w:sz w:val="18"/>
          <w:szCs w:val="18"/>
        </w:rPr>
        <w:t>Novedades en el IS</w:t>
      </w:r>
    </w:p>
    <w:p w14:paraId="41E9FA71" w14:textId="38F6D443" w:rsidR="00C81AB3" w:rsidRPr="007A1B0F" w:rsidRDefault="007A1B0F" w:rsidP="007A1B0F">
      <w:pPr>
        <w:shd w:val="clear" w:color="auto" w:fill="FFFFFF"/>
        <w:jc w:val="both"/>
        <w:rPr>
          <w:rFonts w:ascii="Verdana" w:hAnsi="Verdana" w:cs="Verdana"/>
          <w:sz w:val="18"/>
          <w:szCs w:val="18"/>
        </w:rPr>
      </w:pPr>
      <w:r w:rsidRPr="007A1B0F">
        <w:rPr>
          <w:rFonts w:ascii="Verdana" w:hAnsi="Verdana" w:cs="Verdana"/>
          <w:sz w:val="18"/>
          <w:szCs w:val="18"/>
        </w:rPr>
        <w:t>Se adapta la Norma Foral del impuesto a las modificaciones del Concierto Económico aprobadas por la L 3/2025, y se introducen novedades en relación con la amortización acelerada, las normas especiales en materia de gastos, la compensación de bases imponibles negativas, la tributación mínima, la deducción por inversiones y gastos vinculados a proyectos que procuren el desarrollo sostenible, la reducción del impacto ambiental, la transición energética y la economía circular, y por participación en esos proyectos, las normas comunes a las deducciones por inversiones y generación de empleo, y el régimen especial de consolidación fiscal.</w:t>
      </w:r>
    </w:p>
    <w:p w14:paraId="76E95143" w14:textId="13DEB422" w:rsidR="007A1B0F" w:rsidRDefault="007A1B0F" w:rsidP="007A1B0F">
      <w:pPr>
        <w:shd w:val="clear" w:color="auto" w:fill="FFFFFF"/>
        <w:jc w:val="both"/>
        <w:rPr>
          <w:rFonts w:ascii="Verdana" w:hAnsi="Verdana" w:cs="Verdana"/>
          <w:i/>
          <w:iCs/>
          <w:sz w:val="18"/>
          <w:szCs w:val="18"/>
        </w:rPr>
      </w:pPr>
      <w:r w:rsidRPr="007A1B0F">
        <w:rPr>
          <w:rFonts w:ascii="Verdana" w:hAnsi="Verdana" w:cs="Verdana"/>
          <w:i/>
          <w:iCs/>
          <w:sz w:val="18"/>
          <w:szCs w:val="18"/>
        </w:rPr>
        <w:t>NF Bizkaia 6/2025, BOTHB 15-12-25</w:t>
      </w:r>
      <w:r>
        <w:rPr>
          <w:rFonts w:ascii="Verdana" w:hAnsi="Verdana" w:cs="Verdana"/>
          <w:i/>
          <w:iCs/>
          <w:sz w:val="18"/>
          <w:szCs w:val="18"/>
        </w:rPr>
        <w:t>.</w:t>
      </w:r>
    </w:p>
    <w:p w14:paraId="407FF436" w14:textId="77777777" w:rsidR="0020091F" w:rsidRDefault="0020091F" w:rsidP="007A1B0F">
      <w:pPr>
        <w:shd w:val="clear" w:color="auto" w:fill="FFFFFF"/>
        <w:jc w:val="both"/>
        <w:rPr>
          <w:rFonts w:ascii="Verdana" w:hAnsi="Verdana" w:cs="Verdana"/>
          <w:i/>
          <w:iCs/>
          <w:sz w:val="18"/>
          <w:szCs w:val="18"/>
        </w:rPr>
      </w:pPr>
    </w:p>
    <w:p w14:paraId="3754D60F" w14:textId="2B74BF72" w:rsidR="007A1B0F" w:rsidRPr="007A1B0F" w:rsidRDefault="007A1B0F" w:rsidP="007A1B0F">
      <w:pPr>
        <w:shd w:val="clear" w:color="auto" w:fill="FFFFFF"/>
        <w:jc w:val="both"/>
        <w:rPr>
          <w:rFonts w:ascii="Verdana" w:hAnsi="Verdana" w:cs="Verdana"/>
          <w:b/>
          <w:bCs/>
          <w:color w:val="993300"/>
          <w:sz w:val="18"/>
          <w:szCs w:val="18"/>
        </w:rPr>
      </w:pPr>
      <w:r w:rsidRPr="007A1B0F">
        <w:rPr>
          <w:rFonts w:ascii="Verdana" w:hAnsi="Verdana" w:cs="Verdana"/>
          <w:b/>
          <w:bCs/>
          <w:color w:val="993300"/>
          <w:sz w:val="18"/>
          <w:szCs w:val="18"/>
        </w:rPr>
        <w:t>Coeficientes de corrección monetaria en el IS de Bizkaia</w:t>
      </w:r>
    </w:p>
    <w:p w14:paraId="5A788A48" w14:textId="77777777" w:rsidR="007A1B0F" w:rsidRPr="007A1B0F" w:rsidRDefault="007A1B0F" w:rsidP="007A1B0F">
      <w:pPr>
        <w:shd w:val="clear" w:color="auto" w:fill="FFFFFF"/>
        <w:jc w:val="both"/>
        <w:rPr>
          <w:rFonts w:ascii="Verdana" w:hAnsi="Verdana" w:cs="Verdana"/>
          <w:sz w:val="18"/>
          <w:szCs w:val="18"/>
        </w:rPr>
      </w:pPr>
      <w:r w:rsidRPr="007A1B0F">
        <w:rPr>
          <w:rFonts w:ascii="Verdana" w:hAnsi="Verdana" w:cs="Verdana"/>
          <w:sz w:val="18"/>
          <w:szCs w:val="18"/>
        </w:rPr>
        <w:t>Se han aprobado los coeficientes de corrección monetaria aplicables en el IS en Bizkaia para los períodos impositivos que se inicien durante el año 2026.</w:t>
      </w:r>
    </w:p>
    <w:p w14:paraId="35F8267A" w14:textId="7D3B7FF9" w:rsidR="007A1B0F" w:rsidRDefault="007A1B0F" w:rsidP="007A1B0F">
      <w:pPr>
        <w:shd w:val="clear" w:color="auto" w:fill="FFFFFF"/>
        <w:jc w:val="both"/>
        <w:rPr>
          <w:rFonts w:ascii="Verdana" w:hAnsi="Verdana" w:cs="Verdana"/>
          <w:i/>
          <w:iCs/>
          <w:sz w:val="18"/>
          <w:szCs w:val="18"/>
        </w:rPr>
      </w:pPr>
      <w:r w:rsidRPr="007A1B0F">
        <w:rPr>
          <w:rFonts w:ascii="Verdana" w:hAnsi="Verdana" w:cs="Verdana"/>
          <w:i/>
          <w:iCs/>
          <w:sz w:val="18"/>
          <w:szCs w:val="18"/>
        </w:rPr>
        <w:t>DF Bizkaia 115/2025, BOTHB 15-12-25</w:t>
      </w:r>
      <w:r>
        <w:rPr>
          <w:rFonts w:ascii="Verdana" w:hAnsi="Verdana" w:cs="Verdana"/>
          <w:i/>
          <w:iCs/>
          <w:sz w:val="18"/>
          <w:szCs w:val="18"/>
        </w:rPr>
        <w:t>.</w:t>
      </w:r>
    </w:p>
    <w:p w14:paraId="77D2149A" w14:textId="77777777" w:rsidR="007A1B0F" w:rsidRDefault="007A1B0F" w:rsidP="007A1B0F">
      <w:pPr>
        <w:shd w:val="clear" w:color="auto" w:fill="FFFFFF"/>
        <w:jc w:val="both"/>
        <w:rPr>
          <w:rFonts w:ascii="Verdana" w:hAnsi="Verdana" w:cs="Verdana"/>
          <w:i/>
          <w:iCs/>
          <w:sz w:val="18"/>
          <w:szCs w:val="18"/>
        </w:rPr>
      </w:pPr>
    </w:p>
    <w:p w14:paraId="68ADD4A3" w14:textId="7F68EE6C" w:rsidR="007A1B0F" w:rsidRPr="007A1B0F" w:rsidRDefault="007A1B0F" w:rsidP="007A1B0F">
      <w:pPr>
        <w:shd w:val="clear" w:color="auto" w:fill="FFFFFF"/>
        <w:jc w:val="both"/>
        <w:rPr>
          <w:rFonts w:ascii="Verdana" w:hAnsi="Verdana" w:cs="Verdana"/>
          <w:b/>
          <w:bCs/>
          <w:color w:val="993300"/>
          <w:sz w:val="18"/>
          <w:szCs w:val="18"/>
        </w:rPr>
      </w:pPr>
      <w:r w:rsidRPr="007A1B0F">
        <w:rPr>
          <w:rFonts w:ascii="Verdana" w:hAnsi="Verdana" w:cs="Verdana"/>
          <w:b/>
          <w:bCs/>
          <w:color w:val="993300"/>
          <w:sz w:val="18"/>
          <w:szCs w:val="18"/>
        </w:rPr>
        <w:t>Compensación de bases imponibles negativas en el IS de Bizkaia</w:t>
      </w:r>
    </w:p>
    <w:p w14:paraId="478E63BB" w14:textId="77777777" w:rsidR="007A1B0F" w:rsidRPr="007A1B0F" w:rsidRDefault="007A1B0F" w:rsidP="007A1B0F">
      <w:pPr>
        <w:shd w:val="clear" w:color="auto" w:fill="FFFFFF"/>
        <w:jc w:val="both"/>
        <w:rPr>
          <w:rFonts w:ascii="Verdana" w:hAnsi="Verdana" w:cs="Verdana"/>
          <w:sz w:val="18"/>
          <w:szCs w:val="18"/>
        </w:rPr>
      </w:pPr>
      <w:r w:rsidRPr="007A1B0F">
        <w:rPr>
          <w:rFonts w:ascii="Verdana" w:hAnsi="Verdana" w:cs="Verdana"/>
          <w:sz w:val="18"/>
          <w:szCs w:val="18"/>
        </w:rPr>
        <w:t>El límite para la compensación de las bases imponibles negativas con rentas positivas se puede calcular sobre el sumatorio de las bases imponibles positivas previas a la compensación que se generen durante un bloque de 5 periodos impositivos consecutivos.</w:t>
      </w:r>
    </w:p>
    <w:p w14:paraId="5DD5F669" w14:textId="504A9D5D" w:rsidR="007A1B0F" w:rsidRDefault="007A1B0F" w:rsidP="007A1B0F">
      <w:pPr>
        <w:shd w:val="clear" w:color="auto" w:fill="FFFFFF"/>
        <w:jc w:val="both"/>
        <w:rPr>
          <w:rFonts w:ascii="Verdana" w:hAnsi="Verdana" w:cs="Verdana"/>
          <w:i/>
          <w:iCs/>
          <w:sz w:val="18"/>
          <w:szCs w:val="18"/>
        </w:rPr>
      </w:pPr>
      <w:r w:rsidRPr="007A1B0F">
        <w:rPr>
          <w:rFonts w:ascii="Verdana" w:hAnsi="Verdana" w:cs="Verdana"/>
          <w:i/>
          <w:iCs/>
          <w:sz w:val="18"/>
          <w:szCs w:val="18"/>
        </w:rPr>
        <w:t>NF Bizkaia 6/2025, BOTHB 15-12-25</w:t>
      </w:r>
      <w:r>
        <w:rPr>
          <w:rFonts w:ascii="Verdana" w:hAnsi="Verdana" w:cs="Verdana"/>
          <w:i/>
          <w:iCs/>
          <w:sz w:val="18"/>
          <w:szCs w:val="18"/>
        </w:rPr>
        <w:t>.</w:t>
      </w:r>
    </w:p>
    <w:p w14:paraId="37F146E6" w14:textId="77777777" w:rsidR="007A1B0F" w:rsidRDefault="007A1B0F" w:rsidP="007A1B0F">
      <w:pPr>
        <w:shd w:val="clear" w:color="auto" w:fill="FFFFFF"/>
        <w:jc w:val="both"/>
        <w:rPr>
          <w:rFonts w:ascii="Verdana" w:hAnsi="Verdana" w:cs="Verdana"/>
          <w:i/>
          <w:iCs/>
          <w:sz w:val="18"/>
          <w:szCs w:val="18"/>
        </w:rPr>
      </w:pPr>
    </w:p>
    <w:p w14:paraId="62826AD2" w14:textId="1FAE2EFA" w:rsidR="00C81AB3" w:rsidRPr="007A1B0F" w:rsidRDefault="007A1B0F" w:rsidP="009B5D35">
      <w:pPr>
        <w:shd w:val="clear" w:color="auto" w:fill="FFFFFF"/>
        <w:jc w:val="both"/>
        <w:rPr>
          <w:rFonts w:ascii="Verdana" w:hAnsi="Verdana" w:cs="Verdana"/>
          <w:b/>
          <w:bCs/>
          <w:color w:val="993300"/>
          <w:sz w:val="18"/>
          <w:szCs w:val="18"/>
        </w:rPr>
      </w:pPr>
      <w:r w:rsidRPr="007A1B0F">
        <w:rPr>
          <w:rFonts w:ascii="Verdana" w:hAnsi="Verdana" w:cs="Verdana"/>
          <w:b/>
          <w:bCs/>
          <w:color w:val="993300"/>
          <w:sz w:val="18"/>
          <w:szCs w:val="18"/>
        </w:rPr>
        <w:t>Deducción por participación en proyectos que procuren el desarrollo sostenible, la reducción del impacto ambiental, la transición energética y la economía circular en el IS de Bizkaia</w:t>
      </w:r>
    </w:p>
    <w:p w14:paraId="7E157D6F" w14:textId="77777777" w:rsidR="007A1B0F" w:rsidRPr="007A1B0F" w:rsidRDefault="007A1B0F" w:rsidP="007A1B0F">
      <w:pPr>
        <w:shd w:val="clear" w:color="auto" w:fill="FFFFFF"/>
        <w:jc w:val="both"/>
        <w:rPr>
          <w:rFonts w:ascii="Verdana" w:hAnsi="Verdana" w:cs="Verdana"/>
          <w:sz w:val="18"/>
          <w:szCs w:val="18"/>
        </w:rPr>
      </w:pPr>
      <w:r w:rsidRPr="007A1B0F">
        <w:rPr>
          <w:rFonts w:ascii="Verdana" w:hAnsi="Verdana" w:cs="Verdana"/>
          <w:sz w:val="18"/>
          <w:szCs w:val="18"/>
        </w:rPr>
        <w:t>Los contribuyentes que participan en la financiación de proyectos que procuren el desarrollo sostenible, la reducción del impacto ambiental, la transición energética o la economía circular tienen derecho a adquirir y aplicar las deducciones generadas por otros contribuyentes por inversiones y gastos vinculados a los referidos proyectos, y transferidas a aquellos.</w:t>
      </w:r>
    </w:p>
    <w:p w14:paraId="3B872FC7" w14:textId="32480388" w:rsidR="007A1B0F" w:rsidRDefault="007A1B0F" w:rsidP="007A1B0F">
      <w:pPr>
        <w:shd w:val="clear" w:color="auto" w:fill="FFFFFF"/>
        <w:jc w:val="both"/>
        <w:rPr>
          <w:rFonts w:ascii="Verdana" w:hAnsi="Verdana" w:cs="Verdana"/>
          <w:i/>
          <w:iCs/>
          <w:sz w:val="18"/>
          <w:szCs w:val="18"/>
        </w:rPr>
      </w:pPr>
      <w:r w:rsidRPr="007A1B0F">
        <w:rPr>
          <w:rFonts w:ascii="Verdana" w:hAnsi="Verdana" w:cs="Verdana"/>
          <w:i/>
          <w:iCs/>
          <w:sz w:val="18"/>
          <w:szCs w:val="18"/>
        </w:rPr>
        <w:t>NF Bizkaia 6/2025, BOTHB 15-12-25</w:t>
      </w:r>
      <w:r>
        <w:rPr>
          <w:rFonts w:ascii="Verdana" w:hAnsi="Verdana" w:cs="Verdana"/>
          <w:i/>
          <w:iCs/>
          <w:sz w:val="18"/>
          <w:szCs w:val="18"/>
        </w:rPr>
        <w:t>.</w:t>
      </w:r>
    </w:p>
    <w:p w14:paraId="69FFD7E2" w14:textId="77777777" w:rsidR="007A1B0F" w:rsidRDefault="007A1B0F" w:rsidP="009B5D35">
      <w:pPr>
        <w:shd w:val="clear" w:color="auto" w:fill="FFFFFF"/>
        <w:jc w:val="both"/>
        <w:rPr>
          <w:rFonts w:ascii="Verdana" w:hAnsi="Verdana" w:cs="Verdana"/>
          <w:i/>
          <w:iCs/>
          <w:sz w:val="18"/>
          <w:szCs w:val="18"/>
        </w:rPr>
      </w:pPr>
    </w:p>
    <w:p w14:paraId="74BF363B" w14:textId="1B67BC5A" w:rsidR="007A1B0F" w:rsidRPr="007A1B0F" w:rsidRDefault="007A1B0F" w:rsidP="009B5D35">
      <w:pPr>
        <w:shd w:val="clear" w:color="auto" w:fill="FFFFFF"/>
        <w:jc w:val="both"/>
        <w:rPr>
          <w:rFonts w:ascii="Verdana" w:hAnsi="Verdana" w:cs="Verdana"/>
          <w:b/>
          <w:bCs/>
          <w:color w:val="993300"/>
          <w:sz w:val="18"/>
          <w:szCs w:val="18"/>
        </w:rPr>
      </w:pPr>
      <w:r w:rsidRPr="007A1B0F">
        <w:rPr>
          <w:rFonts w:ascii="Verdana" w:hAnsi="Verdana" w:cs="Verdana"/>
          <w:b/>
          <w:bCs/>
          <w:color w:val="993300"/>
          <w:sz w:val="18"/>
          <w:szCs w:val="18"/>
        </w:rPr>
        <w:t>Deducción por inversiones y gastos vinculados a proyectos que procuren el desarrollo sostenible, la reducción del impacto ambiental, la transición energética y la economía circular en el IS de Bizkaia</w:t>
      </w:r>
    </w:p>
    <w:p w14:paraId="175E1B96" w14:textId="77777777" w:rsidR="007A1B0F" w:rsidRPr="007A1B0F" w:rsidRDefault="007A1B0F" w:rsidP="007A1B0F">
      <w:pPr>
        <w:shd w:val="clear" w:color="auto" w:fill="FFFFFF"/>
        <w:jc w:val="both"/>
        <w:rPr>
          <w:rFonts w:ascii="Verdana" w:hAnsi="Verdana" w:cs="Verdana"/>
          <w:sz w:val="18"/>
          <w:szCs w:val="18"/>
        </w:rPr>
      </w:pPr>
      <w:r w:rsidRPr="007A1B0F">
        <w:rPr>
          <w:rFonts w:ascii="Verdana" w:hAnsi="Verdana" w:cs="Verdana"/>
          <w:sz w:val="18"/>
          <w:szCs w:val="18"/>
        </w:rPr>
        <w:t>Se introducen novedades en las tipologías de gastos e inversiones que dan derecho a estas deducciones.</w:t>
      </w:r>
    </w:p>
    <w:p w14:paraId="381A5172" w14:textId="64FA96A8" w:rsidR="007A1B0F" w:rsidRDefault="007A1B0F" w:rsidP="007A1B0F">
      <w:pPr>
        <w:shd w:val="clear" w:color="auto" w:fill="FFFFFF"/>
        <w:jc w:val="both"/>
        <w:rPr>
          <w:rFonts w:ascii="Verdana" w:hAnsi="Verdana" w:cs="Verdana"/>
          <w:i/>
          <w:iCs/>
          <w:sz w:val="18"/>
          <w:szCs w:val="18"/>
        </w:rPr>
      </w:pPr>
      <w:r w:rsidRPr="007A1B0F">
        <w:rPr>
          <w:rFonts w:ascii="Verdana" w:hAnsi="Verdana" w:cs="Verdana"/>
          <w:i/>
          <w:iCs/>
          <w:sz w:val="18"/>
          <w:szCs w:val="18"/>
        </w:rPr>
        <w:t>NF Bizkaia 6/2025, BOTHB 15-12-25</w:t>
      </w:r>
      <w:r>
        <w:rPr>
          <w:rFonts w:ascii="Verdana" w:hAnsi="Verdana" w:cs="Verdana"/>
          <w:i/>
          <w:iCs/>
          <w:sz w:val="18"/>
          <w:szCs w:val="18"/>
        </w:rPr>
        <w:t>.</w:t>
      </w:r>
    </w:p>
    <w:p w14:paraId="4B37EB6A" w14:textId="77777777" w:rsidR="007A1B0F" w:rsidRDefault="007A1B0F" w:rsidP="009B5D35">
      <w:pPr>
        <w:shd w:val="clear" w:color="auto" w:fill="FFFFFF"/>
        <w:jc w:val="both"/>
        <w:rPr>
          <w:rFonts w:ascii="Verdana" w:hAnsi="Verdana" w:cs="Verdana"/>
          <w:i/>
          <w:iCs/>
          <w:sz w:val="18"/>
          <w:szCs w:val="18"/>
        </w:rPr>
      </w:pPr>
    </w:p>
    <w:p w14:paraId="5D855BAF" w14:textId="2BB1CAC1" w:rsidR="00AB0E23" w:rsidRDefault="00AB0E23" w:rsidP="00AB0E23">
      <w:pPr>
        <w:shd w:val="clear" w:color="auto" w:fill="FFFFFF"/>
        <w:jc w:val="both"/>
        <w:rPr>
          <w:rFonts w:ascii="Verdana" w:hAnsi="Verdana" w:cs="Verdana"/>
          <w:i/>
          <w:iCs/>
          <w:sz w:val="18"/>
          <w:szCs w:val="18"/>
        </w:rPr>
      </w:pPr>
    </w:p>
    <w:p w14:paraId="2C0C1B8B" w14:textId="74D2E744" w:rsidR="004D4FC8" w:rsidRPr="004D4FC8" w:rsidRDefault="004D4FC8" w:rsidP="009B4F81">
      <w:pPr>
        <w:shd w:val="clear" w:color="auto" w:fill="FFFFFF"/>
        <w:jc w:val="both"/>
        <w:rPr>
          <w:rFonts w:ascii="Verdana" w:hAnsi="Verdana" w:cs="Verdana"/>
          <w:b/>
          <w:bCs/>
          <w:color w:val="993300"/>
          <w:sz w:val="18"/>
          <w:szCs w:val="18"/>
        </w:rPr>
      </w:pPr>
      <w:r w:rsidRPr="004D4FC8">
        <w:rPr>
          <w:rFonts w:ascii="Verdana" w:hAnsi="Verdana" w:cs="Verdana"/>
          <w:b/>
          <w:bCs/>
          <w:color w:val="993300"/>
          <w:sz w:val="18"/>
          <w:szCs w:val="18"/>
        </w:rPr>
        <w:lastRenderedPageBreak/>
        <w:t>COMUNIDAD FORAL DE GIP</w:t>
      </w:r>
      <w:r w:rsidR="0052311B">
        <w:rPr>
          <w:rFonts w:ascii="Verdana" w:hAnsi="Verdana" w:cs="Verdana"/>
          <w:b/>
          <w:bCs/>
          <w:color w:val="993300"/>
          <w:sz w:val="18"/>
          <w:szCs w:val="18"/>
        </w:rPr>
        <w:t>U</w:t>
      </w:r>
      <w:r w:rsidRPr="004D4FC8">
        <w:rPr>
          <w:rFonts w:ascii="Verdana" w:hAnsi="Verdana" w:cs="Verdana"/>
          <w:b/>
          <w:bCs/>
          <w:color w:val="993300"/>
          <w:sz w:val="18"/>
          <w:szCs w:val="18"/>
        </w:rPr>
        <w:t>ZKOA</w:t>
      </w:r>
    </w:p>
    <w:p w14:paraId="4AFD36C4" w14:textId="77777777" w:rsidR="00BB3AAB" w:rsidRDefault="00BB3AAB" w:rsidP="009B4F81">
      <w:pPr>
        <w:shd w:val="clear" w:color="auto" w:fill="FFFFFF"/>
        <w:jc w:val="both"/>
        <w:rPr>
          <w:rFonts w:ascii="Verdana" w:hAnsi="Verdana" w:cs="Verdana"/>
          <w:b/>
          <w:bCs/>
          <w:color w:val="993300"/>
          <w:sz w:val="18"/>
          <w:szCs w:val="18"/>
        </w:rPr>
      </w:pPr>
      <w:r w:rsidRPr="00BB3AAB">
        <w:rPr>
          <w:rFonts w:ascii="Verdana" w:hAnsi="Verdana" w:cs="Verdana"/>
          <w:b/>
          <w:bCs/>
          <w:color w:val="993300"/>
          <w:sz w:val="18"/>
          <w:szCs w:val="18"/>
        </w:rPr>
        <w:t>Aprobación del Impuesto Complementario en Gipuzkoa</w:t>
      </w:r>
    </w:p>
    <w:p w14:paraId="64C073BB" w14:textId="77777777" w:rsidR="00BB3AAB" w:rsidRPr="00BB3AAB" w:rsidRDefault="00BB3AAB" w:rsidP="00BB3AAB">
      <w:pPr>
        <w:shd w:val="clear" w:color="auto" w:fill="FFFFFF"/>
        <w:jc w:val="both"/>
        <w:rPr>
          <w:rFonts w:ascii="Verdana" w:hAnsi="Verdana" w:cs="Verdana"/>
          <w:sz w:val="18"/>
          <w:szCs w:val="18"/>
        </w:rPr>
      </w:pPr>
      <w:r w:rsidRPr="00BB3AAB">
        <w:rPr>
          <w:rFonts w:ascii="Verdana" w:hAnsi="Verdana" w:cs="Verdana"/>
          <w:sz w:val="18"/>
          <w:szCs w:val="18"/>
        </w:rPr>
        <w:t>Con efectos para los períodos impositivos que se inicien desde el 1-1-2025, se crea un nuevo impuesto para garantizar un nivel mínimo de imposición efectiva del 15% a grupos multinacionales y grupos nacionales de gran magnitud, es decir, aquellos cuyo importe neto de la cifra de negocios consolidado sea igual o superior a 750 millones de euros en, al menos, dos de los cuatro últimos ejercicios inmediatamente anteriores.</w:t>
      </w:r>
    </w:p>
    <w:p w14:paraId="0D4A8450" w14:textId="413170F3" w:rsidR="004D4FC8" w:rsidRDefault="00BB3AAB" w:rsidP="00BB3AAB">
      <w:pPr>
        <w:shd w:val="clear" w:color="auto" w:fill="FFFFFF"/>
        <w:jc w:val="both"/>
        <w:rPr>
          <w:rFonts w:ascii="Verdana" w:hAnsi="Verdana" w:cs="Verdana"/>
          <w:i/>
          <w:iCs/>
          <w:sz w:val="18"/>
          <w:szCs w:val="18"/>
        </w:rPr>
      </w:pPr>
      <w:r w:rsidRPr="00BB3AAB">
        <w:rPr>
          <w:rFonts w:ascii="Verdana" w:hAnsi="Verdana" w:cs="Verdana"/>
          <w:i/>
          <w:iCs/>
          <w:sz w:val="18"/>
          <w:szCs w:val="18"/>
        </w:rPr>
        <w:t>NF Gipuzkoa 3/2025, BOTHG 28-11-25</w:t>
      </w:r>
      <w:r>
        <w:rPr>
          <w:rFonts w:ascii="Verdana" w:hAnsi="Verdana" w:cs="Verdana"/>
          <w:i/>
          <w:iCs/>
          <w:sz w:val="18"/>
          <w:szCs w:val="18"/>
        </w:rPr>
        <w:t>.</w:t>
      </w:r>
    </w:p>
    <w:p w14:paraId="31F0ACA2" w14:textId="77777777" w:rsidR="005873D5" w:rsidRDefault="005873D5" w:rsidP="00BB3AAB">
      <w:pPr>
        <w:shd w:val="clear" w:color="auto" w:fill="FFFFFF"/>
        <w:jc w:val="both"/>
        <w:rPr>
          <w:rFonts w:ascii="Verdana" w:hAnsi="Verdana" w:cs="Verdana"/>
          <w:i/>
          <w:iCs/>
          <w:sz w:val="18"/>
          <w:szCs w:val="18"/>
        </w:rPr>
      </w:pPr>
    </w:p>
    <w:p w14:paraId="301B2938" w14:textId="2E4FF9F6" w:rsidR="005873D5" w:rsidRDefault="005873D5" w:rsidP="00BB3AAB">
      <w:pPr>
        <w:shd w:val="clear" w:color="auto" w:fill="FFFFFF"/>
        <w:jc w:val="both"/>
        <w:rPr>
          <w:rFonts w:ascii="Verdana" w:hAnsi="Verdana" w:cs="Verdana"/>
          <w:b/>
          <w:bCs/>
          <w:color w:val="993300"/>
          <w:sz w:val="18"/>
          <w:szCs w:val="18"/>
        </w:rPr>
      </w:pPr>
      <w:r w:rsidRPr="005873D5">
        <w:rPr>
          <w:rFonts w:ascii="Verdana" w:hAnsi="Verdana" w:cs="Verdana"/>
          <w:b/>
          <w:bCs/>
          <w:color w:val="993300"/>
          <w:sz w:val="18"/>
          <w:szCs w:val="18"/>
        </w:rPr>
        <w:t>Reglas para la aplicación de la tributación adicional sobre beneficios extraordinarios en el IS de Gipuzkoa</w:t>
      </w:r>
    </w:p>
    <w:p w14:paraId="675F5AE7" w14:textId="4DD3F966" w:rsidR="005873D5" w:rsidRPr="005873D5" w:rsidRDefault="005873D5" w:rsidP="005873D5">
      <w:pPr>
        <w:shd w:val="clear" w:color="auto" w:fill="FFFFFF"/>
        <w:jc w:val="both"/>
        <w:rPr>
          <w:rFonts w:ascii="Verdana" w:hAnsi="Verdana" w:cs="Verdana"/>
          <w:sz w:val="18"/>
          <w:szCs w:val="18"/>
        </w:rPr>
      </w:pPr>
      <w:r w:rsidRPr="005873D5">
        <w:rPr>
          <w:rFonts w:ascii="Verdana" w:hAnsi="Verdana" w:cs="Verdana"/>
          <w:sz w:val="18"/>
          <w:szCs w:val="18"/>
        </w:rPr>
        <w:t>Con efectos para los periodos impositivos iniciados a partir del 1-1-2026 y hasta el 31-12-2030</w:t>
      </w:r>
      <w:r>
        <w:rPr>
          <w:rFonts w:ascii="Verdana" w:hAnsi="Verdana" w:cs="Verdana"/>
          <w:sz w:val="18"/>
          <w:szCs w:val="18"/>
        </w:rPr>
        <w:t>, p</w:t>
      </w:r>
      <w:r w:rsidRPr="005873D5">
        <w:rPr>
          <w:rFonts w:ascii="Verdana" w:hAnsi="Verdana" w:cs="Verdana"/>
          <w:sz w:val="18"/>
          <w:szCs w:val="18"/>
        </w:rPr>
        <w:t>ara la aplicación de la tributación adicional sobre beneficios extraordinarios, no ha de tenerse en cuenta la tributación mínima ni el límite conjunto a la suma de deducciones.</w:t>
      </w:r>
    </w:p>
    <w:p w14:paraId="502F331F" w14:textId="193A3DB1" w:rsidR="005873D5" w:rsidRPr="005873D5" w:rsidRDefault="005873D5" w:rsidP="005873D5">
      <w:pPr>
        <w:shd w:val="clear" w:color="auto" w:fill="FFFFFF"/>
        <w:jc w:val="both"/>
        <w:rPr>
          <w:rFonts w:ascii="Verdana" w:hAnsi="Verdana" w:cs="Verdana"/>
          <w:i/>
          <w:iCs/>
          <w:sz w:val="18"/>
          <w:szCs w:val="18"/>
        </w:rPr>
      </w:pPr>
      <w:r w:rsidRPr="005873D5">
        <w:rPr>
          <w:rFonts w:ascii="Verdana" w:hAnsi="Verdana" w:cs="Verdana"/>
          <w:i/>
          <w:iCs/>
          <w:sz w:val="18"/>
          <w:szCs w:val="18"/>
        </w:rPr>
        <w:t>NF Gipuzkoa 4/2025, BOTHG 28-11-25.</w:t>
      </w:r>
    </w:p>
    <w:p w14:paraId="5B749F7D" w14:textId="77777777" w:rsidR="005873D5" w:rsidRDefault="005873D5" w:rsidP="00BB3AAB">
      <w:pPr>
        <w:shd w:val="clear" w:color="auto" w:fill="FFFFFF"/>
        <w:jc w:val="both"/>
        <w:rPr>
          <w:rFonts w:ascii="Verdana" w:hAnsi="Verdana" w:cs="Verdana"/>
          <w:b/>
          <w:bCs/>
          <w:color w:val="993300"/>
          <w:sz w:val="18"/>
          <w:szCs w:val="18"/>
        </w:rPr>
      </w:pPr>
    </w:p>
    <w:p w14:paraId="0C55C89B" w14:textId="77777777" w:rsidR="00BB3AAB" w:rsidRPr="00C13A9E" w:rsidRDefault="00BB3AAB" w:rsidP="00BB3AAB">
      <w:pPr>
        <w:shd w:val="clear" w:color="auto" w:fill="FFFFFF"/>
        <w:jc w:val="both"/>
        <w:rPr>
          <w:rFonts w:ascii="Verdana" w:hAnsi="Verdana" w:cs="Verdana"/>
          <w:b/>
          <w:bCs/>
          <w:color w:val="993300"/>
          <w:sz w:val="18"/>
          <w:szCs w:val="18"/>
        </w:rPr>
      </w:pPr>
      <w:r w:rsidRPr="00C13A9E">
        <w:rPr>
          <w:rFonts w:ascii="Verdana" w:hAnsi="Verdana" w:cs="Verdana"/>
          <w:b/>
          <w:bCs/>
          <w:color w:val="993300"/>
          <w:sz w:val="18"/>
          <w:szCs w:val="18"/>
        </w:rPr>
        <w:t>Impuesto sobre le Renta de las Personas Físicas</w:t>
      </w:r>
    </w:p>
    <w:p w14:paraId="5F45BAF2" w14:textId="7E2C1C77" w:rsidR="00BB3AAB" w:rsidRPr="00BB3AAB" w:rsidRDefault="00BB3AAB" w:rsidP="00BB3AAB">
      <w:pPr>
        <w:shd w:val="clear" w:color="auto" w:fill="FFFFFF"/>
        <w:jc w:val="both"/>
        <w:rPr>
          <w:rFonts w:ascii="Verdana" w:hAnsi="Verdana" w:cs="Verdana"/>
          <w:i/>
          <w:iCs/>
          <w:sz w:val="18"/>
          <w:szCs w:val="18"/>
        </w:rPr>
      </w:pPr>
      <w:r w:rsidRPr="00BB3AAB">
        <w:rPr>
          <w:rFonts w:ascii="Verdana" w:hAnsi="Verdana" w:cs="Verdana"/>
          <w:i/>
          <w:iCs/>
          <w:sz w:val="18"/>
          <w:szCs w:val="18"/>
        </w:rPr>
        <w:t>Con efectos a partir del 1-1-2026</w:t>
      </w:r>
      <w:r>
        <w:rPr>
          <w:rFonts w:ascii="Verdana" w:hAnsi="Verdana" w:cs="Verdana"/>
          <w:i/>
          <w:iCs/>
          <w:sz w:val="18"/>
          <w:szCs w:val="18"/>
        </w:rPr>
        <w:t>, s</w:t>
      </w:r>
      <w:r w:rsidRPr="00BB3AAB">
        <w:rPr>
          <w:rFonts w:ascii="Verdana" w:hAnsi="Verdana" w:cs="Verdana"/>
          <w:i/>
          <w:iCs/>
          <w:sz w:val="18"/>
          <w:szCs w:val="18"/>
        </w:rPr>
        <w:t xml:space="preserve">e introducen novedades respecto al tratamiento de la transmisión de </w:t>
      </w:r>
      <w:proofErr w:type="spellStart"/>
      <w:r w:rsidRPr="00BB3AAB">
        <w:rPr>
          <w:rFonts w:ascii="Verdana" w:hAnsi="Verdana" w:cs="Verdana"/>
          <w:i/>
          <w:iCs/>
          <w:sz w:val="18"/>
          <w:szCs w:val="18"/>
        </w:rPr>
        <w:t>criptoactivos</w:t>
      </w:r>
      <w:proofErr w:type="spellEnd"/>
      <w:r w:rsidRPr="00BB3AAB">
        <w:rPr>
          <w:rFonts w:ascii="Verdana" w:hAnsi="Verdana" w:cs="Verdana"/>
          <w:i/>
          <w:iCs/>
          <w:sz w:val="18"/>
          <w:szCs w:val="18"/>
        </w:rPr>
        <w:t xml:space="preserve"> fungibles y a la imputación de los excesos de aportaciones realizadas a sistemas de previsión social de empleo. Asimismo, se introducen ajustes técnicos a la NF Gipuzkoa 2/2025 de reforma del sistema tributario.</w:t>
      </w:r>
    </w:p>
    <w:p w14:paraId="54912E96" w14:textId="5717989E" w:rsidR="00BB3AAB" w:rsidRDefault="00BB3AAB" w:rsidP="00BB3AAB">
      <w:pPr>
        <w:shd w:val="clear" w:color="auto" w:fill="FFFFFF"/>
        <w:jc w:val="both"/>
        <w:rPr>
          <w:rFonts w:ascii="Verdana" w:hAnsi="Verdana" w:cs="Verdana"/>
          <w:i/>
          <w:iCs/>
          <w:sz w:val="18"/>
          <w:szCs w:val="18"/>
        </w:rPr>
      </w:pPr>
      <w:r w:rsidRPr="00BB3AAB">
        <w:rPr>
          <w:rFonts w:ascii="Verdana" w:hAnsi="Verdana" w:cs="Verdana"/>
          <w:i/>
          <w:iCs/>
          <w:sz w:val="18"/>
          <w:szCs w:val="18"/>
        </w:rPr>
        <w:t>NF Gipuzkoa 2/2025, BOTHG 28-11-25</w:t>
      </w:r>
      <w:r w:rsidR="00794969">
        <w:rPr>
          <w:rFonts w:ascii="Verdana" w:hAnsi="Verdana" w:cs="Verdana"/>
          <w:i/>
          <w:iCs/>
          <w:sz w:val="18"/>
          <w:szCs w:val="18"/>
        </w:rPr>
        <w:t>.</w:t>
      </w:r>
    </w:p>
    <w:p w14:paraId="3A012469" w14:textId="77777777" w:rsidR="009710C0" w:rsidRDefault="009710C0" w:rsidP="00BB3AAB">
      <w:pPr>
        <w:shd w:val="clear" w:color="auto" w:fill="FFFFFF"/>
        <w:jc w:val="both"/>
        <w:rPr>
          <w:rFonts w:ascii="Verdana" w:hAnsi="Verdana" w:cs="Verdana"/>
          <w:i/>
          <w:iCs/>
          <w:sz w:val="18"/>
          <w:szCs w:val="18"/>
        </w:rPr>
      </w:pPr>
    </w:p>
    <w:p w14:paraId="6D94239A" w14:textId="124D9C0C" w:rsidR="009710C0" w:rsidRPr="00850D86" w:rsidRDefault="009710C0" w:rsidP="00BB3AAB">
      <w:pPr>
        <w:shd w:val="clear" w:color="auto" w:fill="FFFFFF"/>
        <w:jc w:val="both"/>
        <w:rPr>
          <w:rFonts w:ascii="Verdana" w:hAnsi="Verdana" w:cs="Verdana"/>
          <w:b/>
          <w:bCs/>
          <w:color w:val="993300"/>
          <w:sz w:val="18"/>
          <w:szCs w:val="18"/>
        </w:rPr>
      </w:pPr>
      <w:r w:rsidRPr="00850D86">
        <w:rPr>
          <w:rFonts w:ascii="Verdana" w:hAnsi="Verdana" w:cs="Verdana"/>
          <w:b/>
          <w:bCs/>
          <w:color w:val="993300"/>
          <w:sz w:val="18"/>
          <w:szCs w:val="18"/>
        </w:rPr>
        <w:t>Novedades relativas al tratamiento tributario de la previsión social en el Reglamento de IRPF de Gipuzkoa</w:t>
      </w:r>
    </w:p>
    <w:p w14:paraId="2899BD8F" w14:textId="7099312B" w:rsidR="009710C0" w:rsidRPr="00850D86" w:rsidRDefault="009710C0" w:rsidP="00BB3AAB">
      <w:pPr>
        <w:shd w:val="clear" w:color="auto" w:fill="FFFFFF"/>
        <w:jc w:val="both"/>
        <w:rPr>
          <w:rFonts w:ascii="Verdana" w:hAnsi="Verdana" w:cs="Verdana"/>
          <w:sz w:val="18"/>
          <w:szCs w:val="18"/>
        </w:rPr>
      </w:pPr>
      <w:r w:rsidRPr="00850D86">
        <w:rPr>
          <w:rFonts w:ascii="Verdana" w:hAnsi="Verdana" w:cs="Verdana"/>
          <w:sz w:val="18"/>
          <w:szCs w:val="18"/>
        </w:rPr>
        <w:t>Se aprueban modificaciones relativas al tratamiento tributario de la previsión social y se incorporan otras de carácter técnico derivadas de la nueva normativa aprobada.</w:t>
      </w:r>
    </w:p>
    <w:p w14:paraId="52A32CB6" w14:textId="01F716B7" w:rsidR="009710C0" w:rsidRDefault="009710C0" w:rsidP="00BB3AAB">
      <w:pPr>
        <w:shd w:val="clear" w:color="auto" w:fill="FFFFFF"/>
        <w:jc w:val="both"/>
        <w:rPr>
          <w:rFonts w:ascii="Verdana" w:hAnsi="Verdana" w:cs="Verdana"/>
          <w:i/>
          <w:iCs/>
          <w:sz w:val="18"/>
          <w:szCs w:val="18"/>
        </w:rPr>
      </w:pPr>
      <w:r w:rsidRPr="009710C0">
        <w:rPr>
          <w:rFonts w:ascii="Verdana" w:hAnsi="Verdana" w:cs="Verdana"/>
          <w:i/>
          <w:iCs/>
          <w:sz w:val="18"/>
          <w:szCs w:val="18"/>
        </w:rPr>
        <w:t>DF Gipuzkoa 22/2025, BOTHG 15-12-25</w:t>
      </w:r>
      <w:r>
        <w:rPr>
          <w:rFonts w:ascii="Verdana" w:hAnsi="Verdana" w:cs="Verdana"/>
          <w:i/>
          <w:iCs/>
          <w:sz w:val="18"/>
          <w:szCs w:val="18"/>
        </w:rPr>
        <w:t>.</w:t>
      </w:r>
    </w:p>
    <w:p w14:paraId="27240FF7" w14:textId="77777777" w:rsidR="0052311B" w:rsidRDefault="0052311B" w:rsidP="00BB3AAB">
      <w:pPr>
        <w:shd w:val="clear" w:color="auto" w:fill="FFFFFF"/>
        <w:jc w:val="both"/>
        <w:rPr>
          <w:rFonts w:ascii="Verdana" w:hAnsi="Verdana" w:cs="Verdana"/>
          <w:i/>
          <w:iCs/>
          <w:sz w:val="18"/>
          <w:szCs w:val="18"/>
        </w:rPr>
      </w:pPr>
    </w:p>
    <w:p w14:paraId="6D7C6DB3" w14:textId="11E0F703" w:rsidR="0052311B" w:rsidRPr="0052311B" w:rsidRDefault="0052311B" w:rsidP="00BB3AAB">
      <w:pPr>
        <w:shd w:val="clear" w:color="auto" w:fill="FFFFFF"/>
        <w:jc w:val="both"/>
        <w:rPr>
          <w:rFonts w:ascii="Verdana" w:hAnsi="Verdana" w:cs="Verdana"/>
          <w:b/>
          <w:bCs/>
          <w:color w:val="993300"/>
          <w:sz w:val="18"/>
          <w:szCs w:val="18"/>
        </w:rPr>
      </w:pPr>
      <w:r w:rsidRPr="0052311B">
        <w:rPr>
          <w:rFonts w:ascii="Verdana" w:hAnsi="Verdana" w:cs="Verdana"/>
          <w:b/>
          <w:bCs/>
          <w:color w:val="993300"/>
          <w:sz w:val="18"/>
          <w:szCs w:val="18"/>
        </w:rPr>
        <w:t>Novedades en el Reglamento de IRPF de Gipuzkoa</w:t>
      </w:r>
    </w:p>
    <w:p w14:paraId="7F973238" w14:textId="77777777" w:rsidR="0052311B" w:rsidRPr="0052311B" w:rsidRDefault="0052311B" w:rsidP="0052311B">
      <w:pPr>
        <w:shd w:val="clear" w:color="auto" w:fill="FFFFFF"/>
        <w:jc w:val="both"/>
        <w:rPr>
          <w:rFonts w:ascii="Verdana" w:hAnsi="Verdana" w:cs="Verdana"/>
          <w:sz w:val="18"/>
          <w:szCs w:val="18"/>
        </w:rPr>
      </w:pPr>
      <w:r w:rsidRPr="0052311B">
        <w:rPr>
          <w:rFonts w:ascii="Verdana" w:hAnsi="Verdana" w:cs="Verdana"/>
          <w:sz w:val="18"/>
          <w:szCs w:val="18"/>
        </w:rPr>
        <w:t>Entre las novedades, destacan las modificaciones en las reglas especiales aplicables a la modalidad simplificada del método de estimación directa para las actividades agrícolas, ganaderas y las forestales, que persiguen favorecer el sostenimiento del sector primario del territorio.</w:t>
      </w:r>
    </w:p>
    <w:p w14:paraId="4BDDA599" w14:textId="2D16705B" w:rsidR="0052311B" w:rsidRDefault="0052311B" w:rsidP="0052311B">
      <w:pPr>
        <w:shd w:val="clear" w:color="auto" w:fill="FFFFFF"/>
        <w:jc w:val="both"/>
        <w:rPr>
          <w:rFonts w:ascii="Verdana" w:hAnsi="Verdana" w:cs="Verdana"/>
          <w:i/>
          <w:iCs/>
          <w:sz w:val="18"/>
          <w:szCs w:val="18"/>
        </w:rPr>
      </w:pPr>
      <w:r w:rsidRPr="0052311B">
        <w:rPr>
          <w:rFonts w:ascii="Verdana" w:hAnsi="Verdana" w:cs="Verdana"/>
          <w:i/>
          <w:iCs/>
          <w:sz w:val="18"/>
          <w:szCs w:val="18"/>
        </w:rPr>
        <w:t>DF Gipuzkoa 22/2025, BOTHG 15-12-25</w:t>
      </w:r>
      <w:r>
        <w:rPr>
          <w:rFonts w:ascii="Verdana" w:hAnsi="Verdana" w:cs="Verdana"/>
          <w:i/>
          <w:iCs/>
          <w:sz w:val="18"/>
          <w:szCs w:val="18"/>
        </w:rPr>
        <w:t>.</w:t>
      </w:r>
    </w:p>
    <w:p w14:paraId="1C0F2B22" w14:textId="77777777" w:rsidR="009710C0" w:rsidRDefault="009710C0" w:rsidP="00BB3AAB">
      <w:pPr>
        <w:shd w:val="clear" w:color="auto" w:fill="FFFFFF"/>
        <w:jc w:val="both"/>
        <w:rPr>
          <w:rFonts w:ascii="Verdana" w:hAnsi="Verdana" w:cs="Verdana"/>
          <w:i/>
          <w:iCs/>
          <w:sz w:val="18"/>
          <w:szCs w:val="18"/>
        </w:rPr>
      </w:pPr>
    </w:p>
    <w:p w14:paraId="23055C91" w14:textId="07CB885E" w:rsidR="00794969" w:rsidRPr="00794969" w:rsidRDefault="00794969" w:rsidP="00BB3AAB">
      <w:pPr>
        <w:shd w:val="clear" w:color="auto" w:fill="FFFFFF"/>
        <w:jc w:val="both"/>
        <w:rPr>
          <w:rFonts w:ascii="Verdana" w:hAnsi="Verdana" w:cs="Verdana"/>
          <w:b/>
          <w:bCs/>
          <w:color w:val="993300"/>
          <w:sz w:val="18"/>
          <w:szCs w:val="18"/>
        </w:rPr>
      </w:pPr>
      <w:r w:rsidRPr="00794969">
        <w:rPr>
          <w:rFonts w:ascii="Verdana" w:hAnsi="Verdana" w:cs="Verdana"/>
          <w:b/>
          <w:bCs/>
          <w:color w:val="993300"/>
          <w:sz w:val="18"/>
          <w:szCs w:val="18"/>
        </w:rPr>
        <w:t>Impuesto sobre Sociedades</w:t>
      </w:r>
    </w:p>
    <w:p w14:paraId="4AF695C0" w14:textId="184EBCB3" w:rsidR="00794969" w:rsidRDefault="00794969" w:rsidP="00BB3AAB">
      <w:pPr>
        <w:shd w:val="clear" w:color="auto" w:fill="FFFFFF"/>
        <w:jc w:val="both"/>
        <w:rPr>
          <w:rFonts w:ascii="Verdana" w:hAnsi="Verdana" w:cs="Verdana"/>
          <w:b/>
          <w:bCs/>
          <w:color w:val="993300"/>
          <w:sz w:val="18"/>
          <w:szCs w:val="18"/>
        </w:rPr>
      </w:pPr>
      <w:r w:rsidRPr="00794969">
        <w:rPr>
          <w:rFonts w:ascii="Verdana" w:hAnsi="Verdana" w:cs="Verdana"/>
          <w:b/>
          <w:bCs/>
          <w:color w:val="993300"/>
          <w:sz w:val="18"/>
          <w:szCs w:val="18"/>
        </w:rPr>
        <w:t>Novedades en el IS de Gipuzkoa</w:t>
      </w:r>
    </w:p>
    <w:p w14:paraId="3471CB5A" w14:textId="46BC655F" w:rsidR="00794969" w:rsidRDefault="00794969" w:rsidP="00BB3AAB">
      <w:pPr>
        <w:shd w:val="clear" w:color="auto" w:fill="FFFFFF"/>
        <w:jc w:val="both"/>
        <w:rPr>
          <w:rFonts w:ascii="Verdana" w:hAnsi="Verdana" w:cs="Verdana"/>
          <w:sz w:val="18"/>
          <w:szCs w:val="18"/>
        </w:rPr>
      </w:pPr>
      <w:r w:rsidRPr="00794969">
        <w:rPr>
          <w:rFonts w:ascii="Verdana" w:hAnsi="Verdana" w:cs="Verdana"/>
          <w:sz w:val="18"/>
          <w:szCs w:val="18"/>
        </w:rPr>
        <w:t>Se adapta la norma foral del impuesto a las modificaciones del Concierto Económico aprobadas por la L 3/2025 y se introducen novedades en relación con el concepto de microempresa, pequeña y mediana empresa, la sociedad patrimonial, la amortización acelerada, el fondo de comercio, la compensación de bases imponibles negativas, la tributación mínima, las deducciones, el régimen especial de AIE españolas, el de consolidación fiscal y el de reorganización empresarial.</w:t>
      </w:r>
    </w:p>
    <w:p w14:paraId="40086B91" w14:textId="6A5D5BF5" w:rsidR="00794969" w:rsidRDefault="00794969" w:rsidP="00BB3AAB">
      <w:pPr>
        <w:shd w:val="clear" w:color="auto" w:fill="FFFFFF"/>
        <w:jc w:val="both"/>
        <w:rPr>
          <w:rFonts w:ascii="Verdana" w:hAnsi="Verdana" w:cs="Verdana"/>
          <w:i/>
          <w:iCs/>
          <w:sz w:val="18"/>
          <w:szCs w:val="18"/>
        </w:rPr>
      </w:pPr>
      <w:r w:rsidRPr="00794969">
        <w:rPr>
          <w:rFonts w:ascii="Verdana" w:hAnsi="Verdana" w:cs="Verdana"/>
          <w:i/>
          <w:iCs/>
          <w:sz w:val="18"/>
          <w:szCs w:val="18"/>
        </w:rPr>
        <w:t>NF Gipuzkoa 2/2025, BOTHG 28-11-25</w:t>
      </w:r>
      <w:r w:rsidR="005873D5">
        <w:rPr>
          <w:rFonts w:ascii="Verdana" w:hAnsi="Verdana" w:cs="Verdana"/>
          <w:i/>
          <w:iCs/>
          <w:sz w:val="18"/>
          <w:szCs w:val="18"/>
        </w:rPr>
        <w:t>.</w:t>
      </w:r>
    </w:p>
    <w:p w14:paraId="2D856212" w14:textId="77777777" w:rsidR="005873D5" w:rsidRDefault="005873D5" w:rsidP="00BB3AAB">
      <w:pPr>
        <w:shd w:val="clear" w:color="auto" w:fill="FFFFFF"/>
        <w:jc w:val="both"/>
        <w:rPr>
          <w:rFonts w:ascii="Verdana" w:hAnsi="Verdana" w:cs="Verdana"/>
          <w:i/>
          <w:iCs/>
          <w:sz w:val="18"/>
          <w:szCs w:val="18"/>
        </w:rPr>
      </w:pPr>
    </w:p>
    <w:p w14:paraId="12837596" w14:textId="7FDBFF6D" w:rsidR="005873D5" w:rsidRPr="005873D5" w:rsidRDefault="005873D5" w:rsidP="00BB3AAB">
      <w:pPr>
        <w:shd w:val="clear" w:color="auto" w:fill="FFFFFF"/>
        <w:jc w:val="both"/>
        <w:rPr>
          <w:rFonts w:ascii="Verdana" w:hAnsi="Verdana" w:cs="Verdana"/>
          <w:b/>
          <w:bCs/>
          <w:color w:val="993300"/>
          <w:sz w:val="18"/>
          <w:szCs w:val="18"/>
        </w:rPr>
      </w:pPr>
      <w:r w:rsidRPr="005873D5">
        <w:rPr>
          <w:rFonts w:ascii="Verdana" w:hAnsi="Verdana" w:cs="Verdana"/>
          <w:b/>
          <w:bCs/>
          <w:color w:val="993300"/>
          <w:sz w:val="18"/>
          <w:szCs w:val="18"/>
        </w:rPr>
        <w:t>Tributación mínima en el IS de Gipuzkoa</w:t>
      </w:r>
    </w:p>
    <w:p w14:paraId="5CF17EEE" w14:textId="04274389" w:rsidR="005873D5" w:rsidRPr="005873D5" w:rsidRDefault="005873D5" w:rsidP="00BB3AAB">
      <w:pPr>
        <w:shd w:val="clear" w:color="auto" w:fill="FFFFFF"/>
        <w:jc w:val="both"/>
        <w:rPr>
          <w:rFonts w:ascii="Verdana" w:hAnsi="Verdana" w:cs="Verdana"/>
          <w:sz w:val="18"/>
          <w:szCs w:val="18"/>
        </w:rPr>
      </w:pPr>
      <w:r w:rsidRPr="005873D5">
        <w:rPr>
          <w:rFonts w:ascii="Verdana" w:hAnsi="Verdana" w:cs="Verdana"/>
          <w:sz w:val="18"/>
          <w:szCs w:val="18"/>
        </w:rPr>
        <w:t>Se introducen novedades en la cuantía y cálculo de la tributación mínima.</w:t>
      </w:r>
    </w:p>
    <w:p w14:paraId="21FBA3A3" w14:textId="75C8BE8B" w:rsidR="005873D5" w:rsidRDefault="005873D5" w:rsidP="00BB3AAB">
      <w:pPr>
        <w:shd w:val="clear" w:color="auto" w:fill="FFFFFF"/>
        <w:jc w:val="both"/>
        <w:rPr>
          <w:rFonts w:ascii="Verdana" w:hAnsi="Verdana" w:cs="Verdana"/>
          <w:i/>
          <w:iCs/>
          <w:sz w:val="18"/>
          <w:szCs w:val="18"/>
        </w:rPr>
      </w:pPr>
      <w:r w:rsidRPr="005873D5">
        <w:rPr>
          <w:rFonts w:ascii="Verdana" w:hAnsi="Verdana" w:cs="Verdana"/>
          <w:i/>
          <w:iCs/>
          <w:sz w:val="18"/>
          <w:szCs w:val="18"/>
        </w:rPr>
        <w:t>NF Gipuzkoa 2/2025, BOTHG 28-11-25</w:t>
      </w:r>
      <w:r>
        <w:rPr>
          <w:rFonts w:ascii="Verdana" w:hAnsi="Verdana" w:cs="Verdana"/>
          <w:i/>
          <w:iCs/>
          <w:sz w:val="18"/>
          <w:szCs w:val="18"/>
        </w:rPr>
        <w:t>.</w:t>
      </w:r>
    </w:p>
    <w:p w14:paraId="6557B36D" w14:textId="77777777" w:rsidR="00D070BC" w:rsidRDefault="00D070BC" w:rsidP="00BB3AAB">
      <w:pPr>
        <w:shd w:val="clear" w:color="auto" w:fill="FFFFFF"/>
        <w:jc w:val="both"/>
        <w:rPr>
          <w:rFonts w:ascii="Verdana" w:hAnsi="Verdana" w:cs="Verdana"/>
          <w:i/>
          <w:iCs/>
          <w:sz w:val="18"/>
          <w:szCs w:val="18"/>
        </w:rPr>
      </w:pPr>
    </w:p>
    <w:p w14:paraId="27F65563" w14:textId="7418D39F" w:rsidR="00D070BC" w:rsidRPr="00D070BC" w:rsidRDefault="00D070BC" w:rsidP="00BB3AAB">
      <w:pPr>
        <w:shd w:val="clear" w:color="auto" w:fill="FFFFFF"/>
        <w:jc w:val="both"/>
        <w:rPr>
          <w:rFonts w:ascii="Verdana" w:hAnsi="Verdana" w:cs="Verdana"/>
          <w:b/>
          <w:bCs/>
          <w:color w:val="993300"/>
          <w:sz w:val="18"/>
          <w:szCs w:val="18"/>
        </w:rPr>
      </w:pPr>
      <w:r w:rsidRPr="00D070BC">
        <w:rPr>
          <w:rFonts w:ascii="Verdana" w:hAnsi="Verdana" w:cs="Verdana"/>
          <w:b/>
          <w:bCs/>
          <w:color w:val="993300"/>
          <w:sz w:val="18"/>
          <w:szCs w:val="18"/>
        </w:rPr>
        <w:t>Compensación de bases imponibles negativas</w:t>
      </w:r>
    </w:p>
    <w:p w14:paraId="7F68BAB3" w14:textId="47C91BA2" w:rsidR="00D070BC" w:rsidRPr="00D070BC" w:rsidRDefault="00D070BC" w:rsidP="00D070BC">
      <w:pPr>
        <w:shd w:val="clear" w:color="auto" w:fill="FFFFFF"/>
        <w:jc w:val="both"/>
        <w:rPr>
          <w:rFonts w:ascii="Verdana" w:hAnsi="Verdana" w:cs="Verdana"/>
          <w:sz w:val="18"/>
          <w:szCs w:val="18"/>
        </w:rPr>
      </w:pPr>
      <w:r w:rsidRPr="00D070BC">
        <w:rPr>
          <w:rFonts w:ascii="Verdana" w:hAnsi="Verdana" w:cs="Verdana"/>
          <w:sz w:val="18"/>
          <w:szCs w:val="18"/>
        </w:rPr>
        <w:t>Con efectos para los períodos impositivos iniciados a partir de 1-1-2025, el límite para la compensación de las bases imponibles negativas con rentas positivas se puede calcular sobre el sumatorio de las bases imponibles positivas previas a la compensación que se generen durante un bloque de 5 periodos impositivos consecutivos.</w:t>
      </w:r>
    </w:p>
    <w:p w14:paraId="6FCF6C6C" w14:textId="09990A86" w:rsidR="00D070BC" w:rsidRDefault="00D070BC" w:rsidP="00D070BC">
      <w:pPr>
        <w:shd w:val="clear" w:color="auto" w:fill="FFFFFF"/>
        <w:jc w:val="both"/>
        <w:rPr>
          <w:rFonts w:ascii="Verdana" w:hAnsi="Verdana" w:cs="Verdana"/>
          <w:i/>
          <w:iCs/>
          <w:sz w:val="18"/>
          <w:szCs w:val="18"/>
        </w:rPr>
      </w:pPr>
      <w:r w:rsidRPr="00D070BC">
        <w:rPr>
          <w:rFonts w:ascii="Verdana" w:hAnsi="Verdana" w:cs="Verdana"/>
          <w:i/>
          <w:iCs/>
          <w:sz w:val="18"/>
          <w:szCs w:val="18"/>
        </w:rPr>
        <w:t>NF Gipuzkoa 2/2025.nueve, BOTHG 28-11-25</w:t>
      </w:r>
      <w:r>
        <w:rPr>
          <w:rFonts w:ascii="Verdana" w:hAnsi="Verdana" w:cs="Verdana"/>
          <w:i/>
          <w:iCs/>
          <w:sz w:val="18"/>
          <w:szCs w:val="18"/>
        </w:rPr>
        <w:t>.</w:t>
      </w:r>
    </w:p>
    <w:p w14:paraId="480E227D" w14:textId="77777777" w:rsidR="007A1B0F" w:rsidRDefault="007A1B0F" w:rsidP="00D070BC">
      <w:pPr>
        <w:shd w:val="clear" w:color="auto" w:fill="FFFFFF"/>
        <w:jc w:val="both"/>
        <w:rPr>
          <w:rFonts w:ascii="Verdana" w:hAnsi="Verdana" w:cs="Verdana"/>
          <w:i/>
          <w:iCs/>
          <w:sz w:val="18"/>
          <w:szCs w:val="18"/>
        </w:rPr>
      </w:pPr>
    </w:p>
    <w:p w14:paraId="06CED131" w14:textId="5E38723B" w:rsidR="007A1B0F" w:rsidRPr="007A1B0F" w:rsidRDefault="007A1B0F" w:rsidP="00D070BC">
      <w:pPr>
        <w:shd w:val="clear" w:color="auto" w:fill="FFFFFF"/>
        <w:jc w:val="both"/>
        <w:rPr>
          <w:rFonts w:ascii="Verdana" w:hAnsi="Verdana" w:cs="Verdana"/>
          <w:b/>
          <w:bCs/>
          <w:color w:val="993300"/>
          <w:sz w:val="18"/>
          <w:szCs w:val="18"/>
        </w:rPr>
      </w:pPr>
      <w:r w:rsidRPr="007A1B0F">
        <w:rPr>
          <w:rFonts w:ascii="Verdana" w:hAnsi="Verdana" w:cs="Verdana"/>
          <w:b/>
          <w:bCs/>
          <w:color w:val="993300"/>
          <w:sz w:val="18"/>
          <w:szCs w:val="18"/>
        </w:rPr>
        <w:lastRenderedPageBreak/>
        <w:t>Novedades en el Reglamento del IS de Gipuzkoa</w:t>
      </w:r>
    </w:p>
    <w:p w14:paraId="60AB67BA" w14:textId="10E1AD0B" w:rsidR="007A1B0F" w:rsidRPr="007A1B0F" w:rsidRDefault="007A1B0F" w:rsidP="00D070BC">
      <w:pPr>
        <w:shd w:val="clear" w:color="auto" w:fill="FFFFFF"/>
        <w:jc w:val="both"/>
        <w:rPr>
          <w:rFonts w:ascii="Verdana" w:hAnsi="Verdana" w:cs="Verdana"/>
          <w:sz w:val="18"/>
          <w:szCs w:val="18"/>
        </w:rPr>
      </w:pPr>
      <w:r w:rsidRPr="007A1B0F">
        <w:rPr>
          <w:rFonts w:ascii="Verdana" w:hAnsi="Verdana" w:cs="Verdana"/>
          <w:sz w:val="18"/>
          <w:szCs w:val="18"/>
        </w:rPr>
        <w:t>Se modifica el Reglamento Foral del IS. Entre las novedades introducidas destacan los criterios para la aplicación de la tributación adicional sobre beneficios extraordinarios.</w:t>
      </w:r>
    </w:p>
    <w:p w14:paraId="04D93694" w14:textId="5EE5A511" w:rsidR="007A1B0F" w:rsidRDefault="007A1B0F" w:rsidP="00D070BC">
      <w:pPr>
        <w:shd w:val="clear" w:color="auto" w:fill="FFFFFF"/>
        <w:jc w:val="both"/>
        <w:rPr>
          <w:rFonts w:ascii="Verdana" w:hAnsi="Verdana" w:cs="Verdana"/>
          <w:i/>
          <w:iCs/>
          <w:sz w:val="18"/>
          <w:szCs w:val="18"/>
        </w:rPr>
      </w:pPr>
      <w:r w:rsidRPr="007A1B0F">
        <w:rPr>
          <w:rFonts w:ascii="Verdana" w:hAnsi="Verdana" w:cs="Verdana"/>
          <w:i/>
          <w:iCs/>
          <w:sz w:val="18"/>
          <w:szCs w:val="18"/>
        </w:rPr>
        <w:t>DF Gipuzkoa 22/2025, BOTHG 15-12-25</w:t>
      </w:r>
    </w:p>
    <w:p w14:paraId="514FA70C" w14:textId="77777777" w:rsidR="007A1B0F" w:rsidRDefault="007A1B0F" w:rsidP="00D070BC">
      <w:pPr>
        <w:shd w:val="clear" w:color="auto" w:fill="FFFFFF"/>
        <w:jc w:val="both"/>
        <w:rPr>
          <w:rFonts w:ascii="Verdana" w:hAnsi="Verdana" w:cs="Verdana"/>
          <w:i/>
          <w:iCs/>
          <w:sz w:val="18"/>
          <w:szCs w:val="18"/>
        </w:rPr>
      </w:pPr>
    </w:p>
    <w:p w14:paraId="356299D9" w14:textId="0D3F6986" w:rsidR="00D070BC" w:rsidRPr="00022805" w:rsidRDefault="00D070BC" w:rsidP="00D070BC">
      <w:pPr>
        <w:shd w:val="clear" w:color="auto" w:fill="FFFFFF"/>
        <w:jc w:val="both"/>
        <w:rPr>
          <w:rFonts w:ascii="Verdana" w:hAnsi="Verdana" w:cs="Verdana"/>
          <w:b/>
          <w:bCs/>
          <w:color w:val="993300"/>
          <w:sz w:val="18"/>
          <w:szCs w:val="18"/>
        </w:rPr>
      </w:pPr>
      <w:r w:rsidRPr="00022805">
        <w:rPr>
          <w:rFonts w:ascii="Verdana" w:hAnsi="Verdana" w:cs="Verdana"/>
          <w:b/>
          <w:bCs/>
          <w:color w:val="993300"/>
          <w:sz w:val="18"/>
          <w:szCs w:val="18"/>
        </w:rPr>
        <w:t>Reglas para la aplicación de la tributación adicional sobre beneficios extraordinarios</w:t>
      </w:r>
    </w:p>
    <w:p w14:paraId="5FB9F898" w14:textId="3226C018" w:rsidR="00D070BC" w:rsidRPr="00022805" w:rsidRDefault="00D070BC" w:rsidP="00D070BC">
      <w:pPr>
        <w:shd w:val="clear" w:color="auto" w:fill="FFFFFF"/>
        <w:jc w:val="both"/>
        <w:rPr>
          <w:rFonts w:ascii="Verdana" w:hAnsi="Verdana" w:cs="Verdana"/>
          <w:sz w:val="18"/>
          <w:szCs w:val="18"/>
        </w:rPr>
      </w:pPr>
      <w:r w:rsidRPr="00022805">
        <w:rPr>
          <w:rFonts w:ascii="Verdana" w:hAnsi="Verdana" w:cs="Verdana"/>
          <w:sz w:val="18"/>
          <w:szCs w:val="18"/>
        </w:rPr>
        <w:t>Con efectos para los periodos impositivos iniciados a partir del 1-1-2026 y hasta el 31-12-2030</w:t>
      </w:r>
      <w:r w:rsidR="00022805" w:rsidRPr="00022805">
        <w:rPr>
          <w:rFonts w:ascii="Verdana" w:hAnsi="Verdana" w:cs="Verdana"/>
          <w:sz w:val="18"/>
          <w:szCs w:val="18"/>
        </w:rPr>
        <w:t>, p</w:t>
      </w:r>
      <w:r w:rsidRPr="00022805">
        <w:rPr>
          <w:rFonts w:ascii="Verdana" w:hAnsi="Verdana" w:cs="Verdana"/>
          <w:sz w:val="18"/>
          <w:szCs w:val="18"/>
        </w:rPr>
        <w:t>ara la aplicación de la tributación adicional sobre beneficios extraordinarios, no ha de tenerse en cuenta la tributación mínima ni el límite conjunto a la suma de deducciones.</w:t>
      </w:r>
    </w:p>
    <w:p w14:paraId="7C82C651" w14:textId="0BE8DE38" w:rsidR="00D070BC" w:rsidRPr="00D070BC" w:rsidRDefault="00D070BC" w:rsidP="00D070BC">
      <w:pPr>
        <w:shd w:val="clear" w:color="auto" w:fill="FFFFFF"/>
        <w:jc w:val="both"/>
        <w:rPr>
          <w:rFonts w:ascii="Verdana" w:hAnsi="Verdana" w:cs="Verdana"/>
          <w:i/>
          <w:iCs/>
          <w:sz w:val="18"/>
          <w:szCs w:val="18"/>
        </w:rPr>
      </w:pPr>
      <w:r w:rsidRPr="00D070BC">
        <w:rPr>
          <w:rFonts w:ascii="Verdana" w:hAnsi="Verdana" w:cs="Verdana"/>
          <w:i/>
          <w:iCs/>
          <w:sz w:val="18"/>
          <w:szCs w:val="18"/>
        </w:rPr>
        <w:t>NF Gipuzkoa 4/2025, BOTHG 28-11-25</w:t>
      </w:r>
      <w:r w:rsidR="00022805">
        <w:rPr>
          <w:rFonts w:ascii="Verdana" w:hAnsi="Verdana" w:cs="Verdana"/>
          <w:i/>
          <w:iCs/>
          <w:sz w:val="18"/>
          <w:szCs w:val="18"/>
        </w:rPr>
        <w:t>.</w:t>
      </w:r>
    </w:p>
    <w:p w14:paraId="6469AD23" w14:textId="12450205" w:rsidR="00D070BC" w:rsidRPr="00D070BC" w:rsidRDefault="00D070BC" w:rsidP="00D070BC">
      <w:pPr>
        <w:shd w:val="clear" w:color="auto" w:fill="FFFFFF"/>
        <w:jc w:val="both"/>
        <w:rPr>
          <w:rFonts w:ascii="Verdana" w:hAnsi="Verdana" w:cs="Verdana"/>
          <w:i/>
          <w:iCs/>
          <w:sz w:val="18"/>
          <w:szCs w:val="18"/>
        </w:rPr>
      </w:pPr>
    </w:p>
    <w:p w14:paraId="45D72CA6" w14:textId="12CB1E6D" w:rsidR="00D070BC" w:rsidRDefault="00022805">
      <w:pPr>
        <w:shd w:val="clear" w:color="auto" w:fill="FFFFFF"/>
        <w:jc w:val="both"/>
        <w:rPr>
          <w:rFonts w:ascii="Verdana" w:hAnsi="Verdana" w:cs="Verdana"/>
          <w:i/>
          <w:iCs/>
          <w:sz w:val="18"/>
          <w:szCs w:val="18"/>
        </w:rPr>
      </w:pPr>
      <w:r w:rsidRPr="00022805">
        <w:rPr>
          <w:rFonts w:ascii="Verdana" w:hAnsi="Verdana" w:cs="Verdana"/>
          <w:b/>
          <w:bCs/>
          <w:color w:val="993300"/>
          <w:sz w:val="18"/>
          <w:szCs w:val="18"/>
        </w:rPr>
        <w:t>Deducción por participación en proyectos que procuren el desarrollo sostenible, la reducción</w:t>
      </w:r>
      <w:r w:rsidRPr="00022805">
        <w:rPr>
          <w:rFonts w:ascii="Verdana" w:hAnsi="Verdana" w:cs="Verdana"/>
          <w:i/>
          <w:iCs/>
          <w:sz w:val="18"/>
          <w:szCs w:val="18"/>
        </w:rPr>
        <w:t xml:space="preserve"> </w:t>
      </w:r>
      <w:r w:rsidRPr="00022805">
        <w:rPr>
          <w:rFonts w:ascii="Verdana" w:hAnsi="Verdana" w:cs="Verdana"/>
          <w:b/>
          <w:bCs/>
          <w:color w:val="993300"/>
          <w:sz w:val="18"/>
          <w:szCs w:val="18"/>
        </w:rPr>
        <w:t>del impacto ambiental, la transición energética y la economía circular</w:t>
      </w:r>
    </w:p>
    <w:p w14:paraId="59D5F739" w14:textId="6BF3CED0" w:rsidR="00022805" w:rsidRPr="00022805" w:rsidRDefault="00022805" w:rsidP="00022805">
      <w:pPr>
        <w:shd w:val="clear" w:color="auto" w:fill="FFFFFF"/>
        <w:jc w:val="both"/>
        <w:rPr>
          <w:rFonts w:ascii="Verdana" w:hAnsi="Verdana" w:cs="Verdana"/>
          <w:sz w:val="18"/>
          <w:szCs w:val="18"/>
        </w:rPr>
      </w:pPr>
      <w:r w:rsidRPr="00022805">
        <w:rPr>
          <w:rFonts w:ascii="Verdana" w:hAnsi="Verdana" w:cs="Verdana"/>
          <w:sz w:val="18"/>
          <w:szCs w:val="18"/>
        </w:rPr>
        <w:t>Con efectos para los periodos impositivos iniciados desde el 1-1-2025 y hasta el 31 -12-2035Los contribuyentes que participan en la financiación de proyectos que procuren el desarrollo sostenible, la reducción del impacto ambiental, la transición energética o la economía circular tienen derecho a adquirir y aplicar las deducciones generadas por otros contribuyentes por inversiones y gastos vinculados a los referidos proyectos, y transferidas a aquellos.</w:t>
      </w:r>
    </w:p>
    <w:p w14:paraId="007A283E" w14:textId="0F39970B" w:rsidR="00022805" w:rsidRPr="00022805" w:rsidRDefault="00022805" w:rsidP="00022805">
      <w:pPr>
        <w:shd w:val="clear" w:color="auto" w:fill="FFFFFF"/>
        <w:jc w:val="both"/>
        <w:rPr>
          <w:rFonts w:ascii="Verdana" w:hAnsi="Verdana" w:cs="Verdana"/>
          <w:i/>
          <w:iCs/>
          <w:sz w:val="18"/>
          <w:szCs w:val="18"/>
        </w:rPr>
      </w:pPr>
      <w:r w:rsidRPr="00022805">
        <w:rPr>
          <w:rFonts w:ascii="Verdana" w:hAnsi="Verdana" w:cs="Verdana"/>
          <w:i/>
          <w:iCs/>
          <w:sz w:val="18"/>
          <w:szCs w:val="18"/>
        </w:rPr>
        <w:t>NF Gipuzkoa 2/2025, BOTHG 28-11-25</w:t>
      </w:r>
      <w:r>
        <w:rPr>
          <w:rFonts w:ascii="Verdana" w:hAnsi="Verdana" w:cs="Verdana"/>
          <w:i/>
          <w:iCs/>
          <w:sz w:val="18"/>
          <w:szCs w:val="18"/>
        </w:rPr>
        <w:t>.</w:t>
      </w:r>
    </w:p>
    <w:p w14:paraId="60892FEC" w14:textId="4478DE45" w:rsidR="00022805" w:rsidRDefault="00022805" w:rsidP="00022805">
      <w:pPr>
        <w:shd w:val="clear" w:color="auto" w:fill="FFFFFF"/>
        <w:jc w:val="both"/>
        <w:rPr>
          <w:rFonts w:ascii="Verdana" w:hAnsi="Verdana" w:cs="Verdana"/>
          <w:i/>
          <w:iCs/>
          <w:sz w:val="18"/>
          <w:szCs w:val="18"/>
        </w:rPr>
      </w:pPr>
    </w:p>
    <w:p w14:paraId="76536CBE" w14:textId="65DC6D74" w:rsidR="00636F8E" w:rsidRPr="00636F8E" w:rsidRDefault="00636F8E" w:rsidP="00022805">
      <w:pPr>
        <w:shd w:val="clear" w:color="auto" w:fill="FFFFFF"/>
        <w:jc w:val="both"/>
        <w:rPr>
          <w:rFonts w:ascii="Verdana" w:hAnsi="Verdana" w:cs="Verdana"/>
          <w:b/>
          <w:bCs/>
          <w:color w:val="993300"/>
          <w:sz w:val="18"/>
          <w:szCs w:val="18"/>
        </w:rPr>
      </w:pPr>
      <w:r w:rsidRPr="00636F8E">
        <w:rPr>
          <w:rFonts w:ascii="Verdana" w:hAnsi="Verdana" w:cs="Verdana"/>
          <w:b/>
          <w:bCs/>
          <w:color w:val="993300"/>
          <w:sz w:val="18"/>
          <w:szCs w:val="18"/>
        </w:rPr>
        <w:t>Impuesto sobre el Valor Añadido</w:t>
      </w:r>
    </w:p>
    <w:p w14:paraId="401D80F7" w14:textId="72C282F8" w:rsidR="00636F8E" w:rsidRPr="00636F8E" w:rsidRDefault="00636F8E" w:rsidP="00636F8E">
      <w:pPr>
        <w:shd w:val="clear" w:color="auto" w:fill="FFFFFF"/>
        <w:jc w:val="both"/>
        <w:rPr>
          <w:rFonts w:ascii="Verdana" w:hAnsi="Verdana" w:cs="Verdana"/>
          <w:sz w:val="18"/>
          <w:szCs w:val="18"/>
        </w:rPr>
      </w:pPr>
      <w:r w:rsidRPr="00636F8E">
        <w:rPr>
          <w:rFonts w:ascii="Verdana" w:hAnsi="Verdana" w:cs="Verdana"/>
          <w:sz w:val="18"/>
          <w:szCs w:val="18"/>
        </w:rPr>
        <w:t xml:space="preserve">Con efectos a partir del 1-1-2026, se adapta la normativa foral a la modificación realizada en el Concierto Económico, incrementando de 10 a 12 millones la cifra del umbral de volumen de operaciones </w:t>
      </w:r>
      <w:proofErr w:type="gramStart"/>
      <w:r w:rsidRPr="00636F8E">
        <w:rPr>
          <w:rFonts w:ascii="Verdana" w:hAnsi="Verdana" w:cs="Verdana"/>
          <w:sz w:val="18"/>
          <w:szCs w:val="18"/>
        </w:rPr>
        <w:t>a</w:t>
      </w:r>
      <w:proofErr w:type="gramEnd"/>
      <w:r w:rsidRPr="00636F8E">
        <w:rPr>
          <w:rFonts w:ascii="Verdana" w:hAnsi="Verdana" w:cs="Verdana"/>
          <w:sz w:val="18"/>
          <w:szCs w:val="18"/>
        </w:rPr>
        <w:t xml:space="preserve"> tener en cuenta para la exacción e inspección del impuesto.</w:t>
      </w:r>
    </w:p>
    <w:p w14:paraId="46E968A9" w14:textId="4D2AEFD0" w:rsidR="00636F8E" w:rsidRDefault="00636F8E" w:rsidP="00636F8E">
      <w:pPr>
        <w:shd w:val="clear" w:color="auto" w:fill="FFFFFF"/>
        <w:jc w:val="both"/>
        <w:rPr>
          <w:rFonts w:ascii="Verdana" w:hAnsi="Verdana" w:cs="Verdana"/>
          <w:i/>
          <w:iCs/>
          <w:sz w:val="18"/>
          <w:szCs w:val="18"/>
        </w:rPr>
      </w:pPr>
      <w:r w:rsidRPr="00636F8E">
        <w:rPr>
          <w:rFonts w:ascii="Verdana" w:hAnsi="Verdana" w:cs="Verdana"/>
          <w:i/>
          <w:iCs/>
          <w:sz w:val="18"/>
          <w:szCs w:val="18"/>
        </w:rPr>
        <w:t>NF Gipuzkoa 2/2025, BOTHG 28-11-25</w:t>
      </w:r>
      <w:r>
        <w:rPr>
          <w:rFonts w:ascii="Verdana" w:hAnsi="Verdana" w:cs="Verdana"/>
          <w:i/>
          <w:iCs/>
          <w:sz w:val="18"/>
          <w:szCs w:val="18"/>
        </w:rPr>
        <w:t>.</w:t>
      </w:r>
    </w:p>
    <w:p w14:paraId="7548E4DC" w14:textId="77777777" w:rsidR="0020091F" w:rsidRDefault="0020091F" w:rsidP="00636F8E">
      <w:pPr>
        <w:shd w:val="clear" w:color="auto" w:fill="FFFFFF"/>
        <w:jc w:val="both"/>
        <w:rPr>
          <w:rFonts w:ascii="Verdana" w:hAnsi="Verdana" w:cs="Verdana"/>
          <w:i/>
          <w:iCs/>
          <w:sz w:val="18"/>
          <w:szCs w:val="18"/>
        </w:rPr>
      </w:pPr>
    </w:p>
    <w:p w14:paraId="76EDA67F" w14:textId="6BFE5DAD" w:rsidR="00E45C74" w:rsidRPr="00E45C74" w:rsidRDefault="00E45C74">
      <w:pPr>
        <w:shd w:val="clear" w:color="auto" w:fill="FFFFFF"/>
        <w:jc w:val="both"/>
        <w:rPr>
          <w:rFonts w:ascii="Verdana" w:hAnsi="Verdana" w:cs="Verdana"/>
          <w:b/>
          <w:bCs/>
          <w:color w:val="993300"/>
          <w:sz w:val="18"/>
          <w:szCs w:val="18"/>
        </w:rPr>
      </w:pPr>
      <w:r w:rsidRPr="00E45C74">
        <w:rPr>
          <w:rFonts w:ascii="Verdana" w:hAnsi="Verdana" w:cs="Verdana"/>
          <w:b/>
          <w:bCs/>
          <w:color w:val="993300"/>
          <w:sz w:val="18"/>
          <w:szCs w:val="18"/>
        </w:rPr>
        <w:t>Novedades en la Norma Foral General Tributaria de Gipuzkoa</w:t>
      </w:r>
    </w:p>
    <w:p w14:paraId="0EF56E16" w14:textId="77777777" w:rsidR="00E45C74" w:rsidRPr="00E45C74" w:rsidRDefault="00E45C74" w:rsidP="00E45C74">
      <w:pPr>
        <w:shd w:val="clear" w:color="auto" w:fill="FFFFFF"/>
        <w:jc w:val="both"/>
        <w:rPr>
          <w:rFonts w:ascii="Verdana" w:hAnsi="Verdana" w:cs="Verdana"/>
          <w:sz w:val="18"/>
          <w:szCs w:val="18"/>
        </w:rPr>
      </w:pPr>
      <w:r w:rsidRPr="00E45C74">
        <w:rPr>
          <w:rFonts w:ascii="Verdana" w:hAnsi="Verdana" w:cs="Verdana"/>
          <w:sz w:val="18"/>
          <w:szCs w:val="18"/>
        </w:rPr>
        <w:t xml:space="preserve">Se introducen novedades en las obligaciones de información y diligencia debida relativas a cuentas financieras en el ámbito de la asistencia mutua y a </w:t>
      </w:r>
      <w:proofErr w:type="spellStart"/>
      <w:r w:rsidRPr="00E45C74">
        <w:rPr>
          <w:rFonts w:ascii="Verdana" w:hAnsi="Verdana" w:cs="Verdana"/>
          <w:sz w:val="18"/>
          <w:szCs w:val="18"/>
        </w:rPr>
        <w:t>criptoactivos</w:t>
      </w:r>
      <w:proofErr w:type="spellEnd"/>
      <w:r w:rsidRPr="00E45C74">
        <w:rPr>
          <w:rFonts w:ascii="Verdana" w:hAnsi="Verdana" w:cs="Verdana"/>
          <w:sz w:val="18"/>
          <w:szCs w:val="18"/>
        </w:rPr>
        <w:t>.</w:t>
      </w:r>
    </w:p>
    <w:p w14:paraId="3448AA82" w14:textId="28446C8C" w:rsidR="00E45C74" w:rsidRDefault="00E45C74" w:rsidP="00E45C74">
      <w:pPr>
        <w:shd w:val="clear" w:color="auto" w:fill="FFFFFF"/>
        <w:jc w:val="both"/>
        <w:rPr>
          <w:rFonts w:ascii="Verdana" w:hAnsi="Verdana" w:cs="Verdana"/>
          <w:i/>
          <w:iCs/>
          <w:sz w:val="18"/>
          <w:szCs w:val="18"/>
        </w:rPr>
      </w:pPr>
      <w:r w:rsidRPr="00E45C74">
        <w:rPr>
          <w:rFonts w:ascii="Verdana" w:hAnsi="Verdana" w:cs="Verdana"/>
          <w:i/>
          <w:iCs/>
          <w:sz w:val="18"/>
          <w:szCs w:val="18"/>
        </w:rPr>
        <w:t>NF Gipuzkoa 2/2025, BOTHG 28-11-25</w:t>
      </w:r>
      <w:r>
        <w:rPr>
          <w:rFonts w:ascii="Verdana" w:hAnsi="Verdana" w:cs="Verdana"/>
          <w:i/>
          <w:iCs/>
          <w:sz w:val="18"/>
          <w:szCs w:val="18"/>
        </w:rPr>
        <w:t>.</w:t>
      </w:r>
    </w:p>
    <w:p w14:paraId="5442DA19" w14:textId="77777777" w:rsidR="00491F18" w:rsidRDefault="00491F18" w:rsidP="00E45C74">
      <w:pPr>
        <w:shd w:val="clear" w:color="auto" w:fill="FFFFFF"/>
        <w:jc w:val="both"/>
        <w:rPr>
          <w:rFonts w:ascii="Verdana" w:hAnsi="Verdana" w:cs="Verdana"/>
          <w:i/>
          <w:iCs/>
          <w:sz w:val="18"/>
          <w:szCs w:val="18"/>
        </w:rPr>
      </w:pPr>
    </w:p>
    <w:p w14:paraId="0F285D91" w14:textId="07C7075A" w:rsidR="00491F18" w:rsidRPr="00491F18" w:rsidRDefault="00491F18" w:rsidP="00E45C74">
      <w:pPr>
        <w:shd w:val="clear" w:color="auto" w:fill="FFFFFF"/>
        <w:jc w:val="both"/>
        <w:rPr>
          <w:rFonts w:ascii="Verdana" w:hAnsi="Verdana" w:cs="Verdana"/>
          <w:b/>
          <w:bCs/>
          <w:color w:val="993300"/>
          <w:sz w:val="18"/>
          <w:szCs w:val="18"/>
        </w:rPr>
      </w:pPr>
      <w:r w:rsidRPr="00491F18">
        <w:rPr>
          <w:rFonts w:ascii="Verdana" w:hAnsi="Verdana" w:cs="Verdana"/>
          <w:b/>
          <w:bCs/>
          <w:color w:val="993300"/>
          <w:sz w:val="18"/>
          <w:szCs w:val="18"/>
        </w:rPr>
        <w:t>Modificación del modelo de declaración informativa anual de cuentas financieras en el ámbito de la asistencia mutua en Gipuzkoa</w:t>
      </w:r>
    </w:p>
    <w:p w14:paraId="0587020D" w14:textId="77777777" w:rsidR="00491F18" w:rsidRPr="00491F18" w:rsidRDefault="00491F18" w:rsidP="00491F18">
      <w:pPr>
        <w:shd w:val="clear" w:color="auto" w:fill="FFFFFF"/>
        <w:jc w:val="both"/>
        <w:rPr>
          <w:rFonts w:ascii="Verdana" w:hAnsi="Verdana" w:cs="Verdana"/>
          <w:sz w:val="18"/>
          <w:szCs w:val="18"/>
        </w:rPr>
      </w:pPr>
      <w:r w:rsidRPr="00491F18">
        <w:rPr>
          <w:rFonts w:ascii="Verdana" w:hAnsi="Verdana" w:cs="Verdana"/>
          <w:sz w:val="18"/>
          <w:szCs w:val="18"/>
        </w:rPr>
        <w:t>Se modifica el modelo 289 de declaración informativa anual de cuentas financieras en el ámbito de la asistencia mutua para incluir a los países con los que se intercambiará información a partir del ejercicio 2025.</w:t>
      </w:r>
    </w:p>
    <w:p w14:paraId="1D3A20BC" w14:textId="25C1EB32" w:rsidR="00491F18" w:rsidRPr="00794969" w:rsidRDefault="00491F18" w:rsidP="00491F18">
      <w:pPr>
        <w:shd w:val="clear" w:color="auto" w:fill="FFFFFF"/>
        <w:jc w:val="both"/>
        <w:rPr>
          <w:rFonts w:ascii="Verdana" w:hAnsi="Verdana" w:cs="Verdana"/>
          <w:i/>
          <w:iCs/>
          <w:sz w:val="18"/>
          <w:szCs w:val="18"/>
        </w:rPr>
      </w:pPr>
      <w:r w:rsidRPr="00491F18">
        <w:rPr>
          <w:rFonts w:ascii="Verdana" w:hAnsi="Verdana" w:cs="Verdana"/>
          <w:i/>
          <w:iCs/>
          <w:sz w:val="18"/>
          <w:szCs w:val="18"/>
        </w:rPr>
        <w:t>OF Gipuzkoa 511/2025, BOTHG 22-12-25</w:t>
      </w:r>
      <w:r>
        <w:rPr>
          <w:rFonts w:ascii="Verdana" w:hAnsi="Verdana" w:cs="Verdana"/>
          <w:i/>
          <w:iCs/>
          <w:sz w:val="18"/>
          <w:szCs w:val="18"/>
        </w:rPr>
        <w:t>.</w:t>
      </w:r>
    </w:p>
    <w:sectPr w:rsidR="00491F18" w:rsidRPr="00794969" w:rsidSect="00954992">
      <w:footerReference w:type="default" r:id="rId9"/>
      <w:pgSz w:w="11906" w:h="16838"/>
      <w:pgMar w:top="283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63852" w14:textId="77777777" w:rsidR="00E641F7" w:rsidRDefault="00E641F7" w:rsidP="00FC10F4">
      <w:r>
        <w:separator/>
      </w:r>
    </w:p>
  </w:endnote>
  <w:endnote w:type="continuationSeparator" w:id="0">
    <w:p w14:paraId="746C8465" w14:textId="77777777" w:rsidR="00E641F7" w:rsidRDefault="00E641F7" w:rsidP="00FC1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EF5BC" w14:textId="77777777" w:rsidR="00A00F8B" w:rsidRDefault="00A00F8B">
    <w:pPr>
      <w:pStyle w:val="Piedepgina"/>
    </w:pPr>
  </w:p>
  <w:p w14:paraId="0775DC81" w14:textId="77777777" w:rsidR="00A00F8B" w:rsidRDefault="00A00F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85586" w14:textId="77777777" w:rsidR="00E641F7" w:rsidRDefault="00E641F7" w:rsidP="00FC10F4">
      <w:r>
        <w:separator/>
      </w:r>
    </w:p>
  </w:footnote>
  <w:footnote w:type="continuationSeparator" w:id="0">
    <w:p w14:paraId="07FB0C03" w14:textId="77777777" w:rsidR="00E641F7" w:rsidRDefault="00E641F7" w:rsidP="00FC1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2689"/>
    <w:multiLevelType w:val="hybridMultilevel"/>
    <w:tmpl w:val="A40CFC64"/>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15:restartNumberingAfterBreak="0">
    <w:nsid w:val="0C665960"/>
    <w:multiLevelType w:val="hybridMultilevel"/>
    <w:tmpl w:val="F094FAE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 w15:restartNumberingAfterBreak="0">
    <w:nsid w:val="3163701B"/>
    <w:multiLevelType w:val="hybridMultilevel"/>
    <w:tmpl w:val="567AF3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CF0729E"/>
    <w:multiLevelType w:val="hybridMultilevel"/>
    <w:tmpl w:val="E2E88DE8"/>
    <w:lvl w:ilvl="0" w:tplc="0C0A0001">
      <w:start w:val="1"/>
      <w:numFmt w:val="bullet"/>
      <w:lvlText w:val=""/>
      <w:lvlJc w:val="left"/>
      <w:pPr>
        <w:ind w:left="862" w:hanging="360"/>
      </w:pPr>
      <w:rPr>
        <w:rFonts w:ascii="Symbol" w:hAnsi="Symbol" w:cs="Symbol" w:hint="default"/>
      </w:rPr>
    </w:lvl>
    <w:lvl w:ilvl="1" w:tplc="0C0A0003">
      <w:start w:val="1"/>
      <w:numFmt w:val="bullet"/>
      <w:lvlText w:val="o"/>
      <w:lvlJc w:val="left"/>
      <w:pPr>
        <w:ind w:left="1582" w:hanging="360"/>
      </w:pPr>
      <w:rPr>
        <w:rFonts w:ascii="Courier New" w:hAnsi="Courier New" w:cs="Courier New" w:hint="default"/>
      </w:rPr>
    </w:lvl>
    <w:lvl w:ilvl="2" w:tplc="0C0A0005">
      <w:start w:val="1"/>
      <w:numFmt w:val="bullet"/>
      <w:lvlText w:val=""/>
      <w:lvlJc w:val="left"/>
      <w:pPr>
        <w:ind w:left="2302" w:hanging="360"/>
      </w:pPr>
      <w:rPr>
        <w:rFonts w:ascii="Wingdings" w:hAnsi="Wingdings" w:cs="Wingdings" w:hint="default"/>
      </w:rPr>
    </w:lvl>
    <w:lvl w:ilvl="3" w:tplc="0C0A0001">
      <w:start w:val="1"/>
      <w:numFmt w:val="bullet"/>
      <w:lvlText w:val=""/>
      <w:lvlJc w:val="left"/>
      <w:pPr>
        <w:ind w:left="3022" w:hanging="360"/>
      </w:pPr>
      <w:rPr>
        <w:rFonts w:ascii="Symbol" w:hAnsi="Symbol" w:cs="Symbol" w:hint="default"/>
      </w:rPr>
    </w:lvl>
    <w:lvl w:ilvl="4" w:tplc="0C0A0003">
      <w:start w:val="1"/>
      <w:numFmt w:val="bullet"/>
      <w:lvlText w:val="o"/>
      <w:lvlJc w:val="left"/>
      <w:pPr>
        <w:ind w:left="3742" w:hanging="360"/>
      </w:pPr>
      <w:rPr>
        <w:rFonts w:ascii="Courier New" w:hAnsi="Courier New" w:cs="Courier New" w:hint="default"/>
      </w:rPr>
    </w:lvl>
    <w:lvl w:ilvl="5" w:tplc="0C0A0005">
      <w:start w:val="1"/>
      <w:numFmt w:val="bullet"/>
      <w:lvlText w:val=""/>
      <w:lvlJc w:val="left"/>
      <w:pPr>
        <w:ind w:left="4462" w:hanging="360"/>
      </w:pPr>
      <w:rPr>
        <w:rFonts w:ascii="Wingdings" w:hAnsi="Wingdings" w:cs="Wingdings" w:hint="default"/>
      </w:rPr>
    </w:lvl>
    <w:lvl w:ilvl="6" w:tplc="0C0A0001">
      <w:start w:val="1"/>
      <w:numFmt w:val="bullet"/>
      <w:lvlText w:val=""/>
      <w:lvlJc w:val="left"/>
      <w:pPr>
        <w:ind w:left="5182" w:hanging="360"/>
      </w:pPr>
      <w:rPr>
        <w:rFonts w:ascii="Symbol" w:hAnsi="Symbol" w:cs="Symbol" w:hint="default"/>
      </w:rPr>
    </w:lvl>
    <w:lvl w:ilvl="7" w:tplc="0C0A0003">
      <w:start w:val="1"/>
      <w:numFmt w:val="bullet"/>
      <w:lvlText w:val="o"/>
      <w:lvlJc w:val="left"/>
      <w:pPr>
        <w:ind w:left="5902" w:hanging="360"/>
      </w:pPr>
      <w:rPr>
        <w:rFonts w:ascii="Courier New" w:hAnsi="Courier New" w:cs="Courier New" w:hint="default"/>
      </w:rPr>
    </w:lvl>
    <w:lvl w:ilvl="8" w:tplc="0C0A0005">
      <w:start w:val="1"/>
      <w:numFmt w:val="bullet"/>
      <w:lvlText w:val=""/>
      <w:lvlJc w:val="left"/>
      <w:pPr>
        <w:ind w:left="6622" w:hanging="360"/>
      </w:pPr>
      <w:rPr>
        <w:rFonts w:ascii="Wingdings" w:hAnsi="Wingdings" w:cs="Wingdings" w:hint="default"/>
      </w:rPr>
    </w:lvl>
  </w:abstractNum>
  <w:abstractNum w:abstractNumId="4" w15:restartNumberingAfterBreak="0">
    <w:nsid w:val="6E700EA9"/>
    <w:multiLevelType w:val="hybridMultilevel"/>
    <w:tmpl w:val="1F485C2E"/>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7CAC2734"/>
    <w:multiLevelType w:val="hybridMultilevel"/>
    <w:tmpl w:val="7660C974"/>
    <w:lvl w:ilvl="0" w:tplc="E50A7204">
      <w:numFmt w:val="bullet"/>
      <w:lvlText w:val="-"/>
      <w:lvlJc w:val="left"/>
      <w:pPr>
        <w:ind w:left="720" w:hanging="360"/>
      </w:pPr>
      <w:rPr>
        <w:rFonts w:ascii="Verdana" w:eastAsia="Times New Roman" w:hAnsi="Verdana" w:hint="default"/>
        <w:b w:val="0"/>
        <w:bCs w:val="0"/>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num w:numId="1" w16cid:durableId="1266574766">
    <w:abstractNumId w:val="3"/>
  </w:num>
  <w:num w:numId="2" w16cid:durableId="1726290623">
    <w:abstractNumId w:val="5"/>
  </w:num>
  <w:num w:numId="3" w16cid:durableId="1758014459">
    <w:abstractNumId w:val="1"/>
  </w:num>
  <w:num w:numId="4" w16cid:durableId="2033216096">
    <w:abstractNumId w:val="0"/>
  </w:num>
  <w:num w:numId="5" w16cid:durableId="1956981250">
    <w:abstractNumId w:val="2"/>
  </w:num>
  <w:num w:numId="6" w16cid:durableId="10452565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0D"/>
    <w:rsid w:val="000018ED"/>
    <w:rsid w:val="00002004"/>
    <w:rsid w:val="00004887"/>
    <w:rsid w:val="0000641F"/>
    <w:rsid w:val="00006643"/>
    <w:rsid w:val="00010B1A"/>
    <w:rsid w:val="00011231"/>
    <w:rsid w:val="000112AE"/>
    <w:rsid w:val="00013023"/>
    <w:rsid w:val="000130FA"/>
    <w:rsid w:val="00013809"/>
    <w:rsid w:val="00015A3E"/>
    <w:rsid w:val="00015B0A"/>
    <w:rsid w:val="00015E52"/>
    <w:rsid w:val="00016AB8"/>
    <w:rsid w:val="000176DD"/>
    <w:rsid w:val="0002125D"/>
    <w:rsid w:val="00022805"/>
    <w:rsid w:val="00022F96"/>
    <w:rsid w:val="0002337F"/>
    <w:rsid w:val="00024450"/>
    <w:rsid w:val="00024AA8"/>
    <w:rsid w:val="0002535C"/>
    <w:rsid w:val="000253D9"/>
    <w:rsid w:val="000260FF"/>
    <w:rsid w:val="000274F7"/>
    <w:rsid w:val="000309A0"/>
    <w:rsid w:val="00030CD3"/>
    <w:rsid w:val="00031D2E"/>
    <w:rsid w:val="000320B9"/>
    <w:rsid w:val="00033A62"/>
    <w:rsid w:val="0003464A"/>
    <w:rsid w:val="00034AA0"/>
    <w:rsid w:val="0003531E"/>
    <w:rsid w:val="00035FFD"/>
    <w:rsid w:val="0003712E"/>
    <w:rsid w:val="000407E1"/>
    <w:rsid w:val="00040A23"/>
    <w:rsid w:val="00040AB4"/>
    <w:rsid w:val="0004150B"/>
    <w:rsid w:val="00041A54"/>
    <w:rsid w:val="00041E88"/>
    <w:rsid w:val="000433BB"/>
    <w:rsid w:val="000449CC"/>
    <w:rsid w:val="00044B68"/>
    <w:rsid w:val="00044DAB"/>
    <w:rsid w:val="000458CD"/>
    <w:rsid w:val="000475AF"/>
    <w:rsid w:val="0004789D"/>
    <w:rsid w:val="00050561"/>
    <w:rsid w:val="0005077A"/>
    <w:rsid w:val="000507D7"/>
    <w:rsid w:val="00050A62"/>
    <w:rsid w:val="00050F62"/>
    <w:rsid w:val="000514A6"/>
    <w:rsid w:val="00052001"/>
    <w:rsid w:val="00054E0E"/>
    <w:rsid w:val="00054E61"/>
    <w:rsid w:val="0005555D"/>
    <w:rsid w:val="0005659C"/>
    <w:rsid w:val="00056DDA"/>
    <w:rsid w:val="00057AA1"/>
    <w:rsid w:val="000608CC"/>
    <w:rsid w:val="00060ECB"/>
    <w:rsid w:val="0006275D"/>
    <w:rsid w:val="000644C9"/>
    <w:rsid w:val="000652C6"/>
    <w:rsid w:val="000655B6"/>
    <w:rsid w:val="00066A44"/>
    <w:rsid w:val="00066BDF"/>
    <w:rsid w:val="00070ADA"/>
    <w:rsid w:val="0007184E"/>
    <w:rsid w:val="000719AB"/>
    <w:rsid w:val="000721D1"/>
    <w:rsid w:val="00072645"/>
    <w:rsid w:val="00072C04"/>
    <w:rsid w:val="00074113"/>
    <w:rsid w:val="00074158"/>
    <w:rsid w:val="000742A5"/>
    <w:rsid w:val="00074613"/>
    <w:rsid w:val="000754BB"/>
    <w:rsid w:val="000769BE"/>
    <w:rsid w:val="00077D3F"/>
    <w:rsid w:val="00077D76"/>
    <w:rsid w:val="00077F58"/>
    <w:rsid w:val="00077FF3"/>
    <w:rsid w:val="00080BF9"/>
    <w:rsid w:val="00081FD9"/>
    <w:rsid w:val="00082020"/>
    <w:rsid w:val="00083C59"/>
    <w:rsid w:val="00084289"/>
    <w:rsid w:val="000843E2"/>
    <w:rsid w:val="00084C8E"/>
    <w:rsid w:val="00084FC2"/>
    <w:rsid w:val="000856E0"/>
    <w:rsid w:val="00085CFA"/>
    <w:rsid w:val="000866A2"/>
    <w:rsid w:val="00087C65"/>
    <w:rsid w:val="00090109"/>
    <w:rsid w:val="0009157B"/>
    <w:rsid w:val="00091B51"/>
    <w:rsid w:val="000929FD"/>
    <w:rsid w:val="00093D5D"/>
    <w:rsid w:val="0009455E"/>
    <w:rsid w:val="00094DBD"/>
    <w:rsid w:val="00095CA8"/>
    <w:rsid w:val="000A0793"/>
    <w:rsid w:val="000A11BB"/>
    <w:rsid w:val="000A2651"/>
    <w:rsid w:val="000A34EF"/>
    <w:rsid w:val="000A3AB2"/>
    <w:rsid w:val="000A3DE7"/>
    <w:rsid w:val="000A590A"/>
    <w:rsid w:val="000A6378"/>
    <w:rsid w:val="000A6DB2"/>
    <w:rsid w:val="000A7B4C"/>
    <w:rsid w:val="000B04EB"/>
    <w:rsid w:val="000B2769"/>
    <w:rsid w:val="000B2BF4"/>
    <w:rsid w:val="000B347F"/>
    <w:rsid w:val="000B3971"/>
    <w:rsid w:val="000B4D30"/>
    <w:rsid w:val="000B5E41"/>
    <w:rsid w:val="000B60CA"/>
    <w:rsid w:val="000C000C"/>
    <w:rsid w:val="000C0090"/>
    <w:rsid w:val="000C17F0"/>
    <w:rsid w:val="000C1C25"/>
    <w:rsid w:val="000C1FAD"/>
    <w:rsid w:val="000C2EE1"/>
    <w:rsid w:val="000C475B"/>
    <w:rsid w:val="000C4779"/>
    <w:rsid w:val="000C5139"/>
    <w:rsid w:val="000C5647"/>
    <w:rsid w:val="000C567E"/>
    <w:rsid w:val="000D02D3"/>
    <w:rsid w:val="000D0401"/>
    <w:rsid w:val="000D09EA"/>
    <w:rsid w:val="000D0A43"/>
    <w:rsid w:val="000D251A"/>
    <w:rsid w:val="000D3E35"/>
    <w:rsid w:val="000D3EA2"/>
    <w:rsid w:val="000D4B4B"/>
    <w:rsid w:val="000D5830"/>
    <w:rsid w:val="000D5FCE"/>
    <w:rsid w:val="000D7CF4"/>
    <w:rsid w:val="000E03CC"/>
    <w:rsid w:val="000E04BE"/>
    <w:rsid w:val="000E0898"/>
    <w:rsid w:val="000E0F9D"/>
    <w:rsid w:val="000E1231"/>
    <w:rsid w:val="000E20C4"/>
    <w:rsid w:val="000E27E5"/>
    <w:rsid w:val="000E33FD"/>
    <w:rsid w:val="000E39DF"/>
    <w:rsid w:val="000E4E3B"/>
    <w:rsid w:val="000E5EC0"/>
    <w:rsid w:val="000E677A"/>
    <w:rsid w:val="000E67AB"/>
    <w:rsid w:val="000E6928"/>
    <w:rsid w:val="000E6AFF"/>
    <w:rsid w:val="000E6C71"/>
    <w:rsid w:val="000E6EBB"/>
    <w:rsid w:val="000E7220"/>
    <w:rsid w:val="000E73E1"/>
    <w:rsid w:val="000F0A57"/>
    <w:rsid w:val="000F0EE1"/>
    <w:rsid w:val="000F11CB"/>
    <w:rsid w:val="000F14F0"/>
    <w:rsid w:val="000F1AC6"/>
    <w:rsid w:val="000F1B67"/>
    <w:rsid w:val="000F2DE8"/>
    <w:rsid w:val="000F31F9"/>
    <w:rsid w:val="000F37FB"/>
    <w:rsid w:val="000F3D65"/>
    <w:rsid w:val="000F453A"/>
    <w:rsid w:val="000F4742"/>
    <w:rsid w:val="000F4F87"/>
    <w:rsid w:val="000F5125"/>
    <w:rsid w:val="000F5EBF"/>
    <w:rsid w:val="000F7BD3"/>
    <w:rsid w:val="00100A93"/>
    <w:rsid w:val="00101E5F"/>
    <w:rsid w:val="00102EEA"/>
    <w:rsid w:val="00102FA8"/>
    <w:rsid w:val="00103425"/>
    <w:rsid w:val="001040C0"/>
    <w:rsid w:val="001051CD"/>
    <w:rsid w:val="00105307"/>
    <w:rsid w:val="0010535E"/>
    <w:rsid w:val="00105A26"/>
    <w:rsid w:val="00110AA0"/>
    <w:rsid w:val="00110E58"/>
    <w:rsid w:val="00111132"/>
    <w:rsid w:val="00111837"/>
    <w:rsid w:val="00111C34"/>
    <w:rsid w:val="00114813"/>
    <w:rsid w:val="001148FB"/>
    <w:rsid w:val="0011544C"/>
    <w:rsid w:val="00116F26"/>
    <w:rsid w:val="001209B4"/>
    <w:rsid w:val="00120AA2"/>
    <w:rsid w:val="00120E58"/>
    <w:rsid w:val="001228F5"/>
    <w:rsid w:val="00122AAD"/>
    <w:rsid w:val="00123654"/>
    <w:rsid w:val="0012374E"/>
    <w:rsid w:val="00123C47"/>
    <w:rsid w:val="001256E0"/>
    <w:rsid w:val="0012680F"/>
    <w:rsid w:val="00127451"/>
    <w:rsid w:val="00127B8D"/>
    <w:rsid w:val="00130EFA"/>
    <w:rsid w:val="00131C20"/>
    <w:rsid w:val="00131EDB"/>
    <w:rsid w:val="00132EE5"/>
    <w:rsid w:val="00132F69"/>
    <w:rsid w:val="001330D0"/>
    <w:rsid w:val="0013398C"/>
    <w:rsid w:val="0013588D"/>
    <w:rsid w:val="00136296"/>
    <w:rsid w:val="001373C3"/>
    <w:rsid w:val="00137BCA"/>
    <w:rsid w:val="001402BD"/>
    <w:rsid w:val="0014065F"/>
    <w:rsid w:val="0014075B"/>
    <w:rsid w:val="001407DC"/>
    <w:rsid w:val="00140BFE"/>
    <w:rsid w:val="001410F7"/>
    <w:rsid w:val="00142368"/>
    <w:rsid w:val="0014312B"/>
    <w:rsid w:val="0014392B"/>
    <w:rsid w:val="00144E44"/>
    <w:rsid w:val="00145BDF"/>
    <w:rsid w:val="00146E44"/>
    <w:rsid w:val="001503A0"/>
    <w:rsid w:val="0015177D"/>
    <w:rsid w:val="001529B1"/>
    <w:rsid w:val="00153193"/>
    <w:rsid w:val="0015365F"/>
    <w:rsid w:val="0015488F"/>
    <w:rsid w:val="00157459"/>
    <w:rsid w:val="0015768B"/>
    <w:rsid w:val="001613AC"/>
    <w:rsid w:val="00162910"/>
    <w:rsid w:val="00162D68"/>
    <w:rsid w:val="00165069"/>
    <w:rsid w:val="001658B2"/>
    <w:rsid w:val="00165B08"/>
    <w:rsid w:val="00165BB0"/>
    <w:rsid w:val="00166F18"/>
    <w:rsid w:val="00167101"/>
    <w:rsid w:val="0016743D"/>
    <w:rsid w:val="00167BD8"/>
    <w:rsid w:val="0017022B"/>
    <w:rsid w:val="00170949"/>
    <w:rsid w:val="00170ED7"/>
    <w:rsid w:val="00172BF5"/>
    <w:rsid w:val="00173FA5"/>
    <w:rsid w:val="00174F01"/>
    <w:rsid w:val="001760F6"/>
    <w:rsid w:val="00176275"/>
    <w:rsid w:val="001765F3"/>
    <w:rsid w:val="001766E7"/>
    <w:rsid w:val="00176B09"/>
    <w:rsid w:val="00176D76"/>
    <w:rsid w:val="00181C33"/>
    <w:rsid w:val="00183312"/>
    <w:rsid w:val="001845E3"/>
    <w:rsid w:val="00184911"/>
    <w:rsid w:val="00185326"/>
    <w:rsid w:val="00185461"/>
    <w:rsid w:val="0018587A"/>
    <w:rsid w:val="0018610B"/>
    <w:rsid w:val="00186144"/>
    <w:rsid w:val="00186497"/>
    <w:rsid w:val="00187678"/>
    <w:rsid w:val="00190287"/>
    <w:rsid w:val="00190410"/>
    <w:rsid w:val="00190B34"/>
    <w:rsid w:val="0019140D"/>
    <w:rsid w:val="001924A9"/>
    <w:rsid w:val="0019270A"/>
    <w:rsid w:val="0019290B"/>
    <w:rsid w:val="00194626"/>
    <w:rsid w:val="00194903"/>
    <w:rsid w:val="00194ACF"/>
    <w:rsid w:val="00195978"/>
    <w:rsid w:val="00195EA4"/>
    <w:rsid w:val="00196A8B"/>
    <w:rsid w:val="001A0745"/>
    <w:rsid w:val="001A09BC"/>
    <w:rsid w:val="001A20AF"/>
    <w:rsid w:val="001A2D03"/>
    <w:rsid w:val="001A324C"/>
    <w:rsid w:val="001A3BA6"/>
    <w:rsid w:val="001A47A2"/>
    <w:rsid w:val="001A4950"/>
    <w:rsid w:val="001A4FBD"/>
    <w:rsid w:val="001A5567"/>
    <w:rsid w:val="001A6C1F"/>
    <w:rsid w:val="001A6CBA"/>
    <w:rsid w:val="001A747A"/>
    <w:rsid w:val="001A7A32"/>
    <w:rsid w:val="001A7D7D"/>
    <w:rsid w:val="001A7FFB"/>
    <w:rsid w:val="001B0D5F"/>
    <w:rsid w:val="001B1C88"/>
    <w:rsid w:val="001B1DE2"/>
    <w:rsid w:val="001B2F6B"/>
    <w:rsid w:val="001B37A6"/>
    <w:rsid w:val="001B3B51"/>
    <w:rsid w:val="001B3F50"/>
    <w:rsid w:val="001B414D"/>
    <w:rsid w:val="001B47E6"/>
    <w:rsid w:val="001B57EF"/>
    <w:rsid w:val="001B6243"/>
    <w:rsid w:val="001B6561"/>
    <w:rsid w:val="001B65DA"/>
    <w:rsid w:val="001B7588"/>
    <w:rsid w:val="001B79D2"/>
    <w:rsid w:val="001C041A"/>
    <w:rsid w:val="001C06EC"/>
    <w:rsid w:val="001C0948"/>
    <w:rsid w:val="001C14A9"/>
    <w:rsid w:val="001C1DC5"/>
    <w:rsid w:val="001C249B"/>
    <w:rsid w:val="001C296B"/>
    <w:rsid w:val="001C2C9C"/>
    <w:rsid w:val="001C325A"/>
    <w:rsid w:val="001C4132"/>
    <w:rsid w:val="001C4569"/>
    <w:rsid w:val="001C66F0"/>
    <w:rsid w:val="001C75F1"/>
    <w:rsid w:val="001C7CA6"/>
    <w:rsid w:val="001D01CB"/>
    <w:rsid w:val="001D1ECE"/>
    <w:rsid w:val="001D23DD"/>
    <w:rsid w:val="001D2F88"/>
    <w:rsid w:val="001D4215"/>
    <w:rsid w:val="001D42FC"/>
    <w:rsid w:val="001D4B20"/>
    <w:rsid w:val="001D525B"/>
    <w:rsid w:val="001D6E70"/>
    <w:rsid w:val="001D6FE9"/>
    <w:rsid w:val="001D72D8"/>
    <w:rsid w:val="001D7794"/>
    <w:rsid w:val="001D7FF7"/>
    <w:rsid w:val="001E0222"/>
    <w:rsid w:val="001E0553"/>
    <w:rsid w:val="001E1373"/>
    <w:rsid w:val="001E2686"/>
    <w:rsid w:val="001E2BA1"/>
    <w:rsid w:val="001E2C70"/>
    <w:rsid w:val="001E2DF2"/>
    <w:rsid w:val="001E3691"/>
    <w:rsid w:val="001E3D06"/>
    <w:rsid w:val="001E3E33"/>
    <w:rsid w:val="001E6FDC"/>
    <w:rsid w:val="001E70FD"/>
    <w:rsid w:val="001E77BE"/>
    <w:rsid w:val="001E7A65"/>
    <w:rsid w:val="001E7BAA"/>
    <w:rsid w:val="001F03E2"/>
    <w:rsid w:val="001F113C"/>
    <w:rsid w:val="001F1796"/>
    <w:rsid w:val="001F1C28"/>
    <w:rsid w:val="001F1ED0"/>
    <w:rsid w:val="001F52BD"/>
    <w:rsid w:val="001F52DC"/>
    <w:rsid w:val="001F5BBE"/>
    <w:rsid w:val="001F64AE"/>
    <w:rsid w:val="001F65E5"/>
    <w:rsid w:val="001F67E8"/>
    <w:rsid w:val="001F6D9D"/>
    <w:rsid w:val="001F7796"/>
    <w:rsid w:val="002005D5"/>
    <w:rsid w:val="0020077F"/>
    <w:rsid w:val="0020091F"/>
    <w:rsid w:val="0020118A"/>
    <w:rsid w:val="00201988"/>
    <w:rsid w:val="002025B6"/>
    <w:rsid w:val="002037EF"/>
    <w:rsid w:val="00203A20"/>
    <w:rsid w:val="00203D46"/>
    <w:rsid w:val="00204C94"/>
    <w:rsid w:val="002060A8"/>
    <w:rsid w:val="002067B3"/>
    <w:rsid w:val="00206AE9"/>
    <w:rsid w:val="00207018"/>
    <w:rsid w:val="002072DD"/>
    <w:rsid w:val="002100FA"/>
    <w:rsid w:val="00211408"/>
    <w:rsid w:val="002129B2"/>
    <w:rsid w:val="002138F4"/>
    <w:rsid w:val="00214922"/>
    <w:rsid w:val="0021507B"/>
    <w:rsid w:val="002160F4"/>
    <w:rsid w:val="00216697"/>
    <w:rsid w:val="002169DF"/>
    <w:rsid w:val="00216E66"/>
    <w:rsid w:val="0021761A"/>
    <w:rsid w:val="00217678"/>
    <w:rsid w:val="002206B6"/>
    <w:rsid w:val="002226BC"/>
    <w:rsid w:val="00222BDB"/>
    <w:rsid w:val="00225C44"/>
    <w:rsid w:val="00226989"/>
    <w:rsid w:val="00226A97"/>
    <w:rsid w:val="00227A1D"/>
    <w:rsid w:val="00227D38"/>
    <w:rsid w:val="002303BC"/>
    <w:rsid w:val="002306F9"/>
    <w:rsid w:val="00231FCB"/>
    <w:rsid w:val="002323A2"/>
    <w:rsid w:val="002323E4"/>
    <w:rsid w:val="00232440"/>
    <w:rsid w:val="00232586"/>
    <w:rsid w:val="00232700"/>
    <w:rsid w:val="00233F6F"/>
    <w:rsid w:val="002340BB"/>
    <w:rsid w:val="002349B0"/>
    <w:rsid w:val="00234B1F"/>
    <w:rsid w:val="002350AD"/>
    <w:rsid w:val="002352C6"/>
    <w:rsid w:val="002353D4"/>
    <w:rsid w:val="00235D00"/>
    <w:rsid w:val="002363B8"/>
    <w:rsid w:val="00236D7A"/>
    <w:rsid w:val="00237275"/>
    <w:rsid w:val="00241053"/>
    <w:rsid w:val="002419A7"/>
    <w:rsid w:val="00241D51"/>
    <w:rsid w:val="00241F9C"/>
    <w:rsid w:val="00242B19"/>
    <w:rsid w:val="00243388"/>
    <w:rsid w:val="002435BC"/>
    <w:rsid w:val="00243AB1"/>
    <w:rsid w:val="00243D91"/>
    <w:rsid w:val="00243DA7"/>
    <w:rsid w:val="00243E88"/>
    <w:rsid w:val="00243F17"/>
    <w:rsid w:val="0024411D"/>
    <w:rsid w:val="00244640"/>
    <w:rsid w:val="00244E3E"/>
    <w:rsid w:val="00244EDC"/>
    <w:rsid w:val="00244EDE"/>
    <w:rsid w:val="00245962"/>
    <w:rsid w:val="00246281"/>
    <w:rsid w:val="002467E3"/>
    <w:rsid w:val="00246C45"/>
    <w:rsid w:val="002510C0"/>
    <w:rsid w:val="00251446"/>
    <w:rsid w:val="002514F8"/>
    <w:rsid w:val="00251B11"/>
    <w:rsid w:val="002525FF"/>
    <w:rsid w:val="00252C0F"/>
    <w:rsid w:val="00253311"/>
    <w:rsid w:val="0025412E"/>
    <w:rsid w:val="00254312"/>
    <w:rsid w:val="00255587"/>
    <w:rsid w:val="0025628E"/>
    <w:rsid w:val="00256423"/>
    <w:rsid w:val="00256D47"/>
    <w:rsid w:val="00257C71"/>
    <w:rsid w:val="00260F24"/>
    <w:rsid w:val="0026217C"/>
    <w:rsid w:val="00262E81"/>
    <w:rsid w:val="00262F9B"/>
    <w:rsid w:val="00264F90"/>
    <w:rsid w:val="002652A1"/>
    <w:rsid w:val="00265454"/>
    <w:rsid w:val="002654A3"/>
    <w:rsid w:val="00266054"/>
    <w:rsid w:val="00266338"/>
    <w:rsid w:val="00266D0B"/>
    <w:rsid w:val="002701C3"/>
    <w:rsid w:val="00270295"/>
    <w:rsid w:val="0027063A"/>
    <w:rsid w:val="0027081B"/>
    <w:rsid w:val="00271078"/>
    <w:rsid w:val="002716F4"/>
    <w:rsid w:val="0027273E"/>
    <w:rsid w:val="0027386A"/>
    <w:rsid w:val="00273E0A"/>
    <w:rsid w:val="0027450D"/>
    <w:rsid w:val="00274E7A"/>
    <w:rsid w:val="00274ECF"/>
    <w:rsid w:val="00276C3B"/>
    <w:rsid w:val="00277F30"/>
    <w:rsid w:val="0028090A"/>
    <w:rsid w:val="0028499A"/>
    <w:rsid w:val="00285692"/>
    <w:rsid w:val="00285713"/>
    <w:rsid w:val="0028574A"/>
    <w:rsid w:val="00285C6A"/>
    <w:rsid w:val="00286479"/>
    <w:rsid w:val="002868BA"/>
    <w:rsid w:val="00286E13"/>
    <w:rsid w:val="00287D20"/>
    <w:rsid w:val="002903E5"/>
    <w:rsid w:val="002904C4"/>
    <w:rsid w:val="00290988"/>
    <w:rsid w:val="00290B51"/>
    <w:rsid w:val="002911CB"/>
    <w:rsid w:val="00291F55"/>
    <w:rsid w:val="00293B5B"/>
    <w:rsid w:val="00296422"/>
    <w:rsid w:val="00297106"/>
    <w:rsid w:val="00297D28"/>
    <w:rsid w:val="002A0D1D"/>
    <w:rsid w:val="002A0D77"/>
    <w:rsid w:val="002A1745"/>
    <w:rsid w:val="002A2C1A"/>
    <w:rsid w:val="002A30BC"/>
    <w:rsid w:val="002A3728"/>
    <w:rsid w:val="002A4569"/>
    <w:rsid w:val="002A50A3"/>
    <w:rsid w:val="002A5474"/>
    <w:rsid w:val="002A56B1"/>
    <w:rsid w:val="002A66D9"/>
    <w:rsid w:val="002A6FBA"/>
    <w:rsid w:val="002A7202"/>
    <w:rsid w:val="002A768C"/>
    <w:rsid w:val="002B0786"/>
    <w:rsid w:val="002B0850"/>
    <w:rsid w:val="002B0B5D"/>
    <w:rsid w:val="002B1221"/>
    <w:rsid w:val="002B1876"/>
    <w:rsid w:val="002B2287"/>
    <w:rsid w:val="002B30CB"/>
    <w:rsid w:val="002B501E"/>
    <w:rsid w:val="002B5490"/>
    <w:rsid w:val="002B5E65"/>
    <w:rsid w:val="002B6012"/>
    <w:rsid w:val="002B6511"/>
    <w:rsid w:val="002B6863"/>
    <w:rsid w:val="002B6DAA"/>
    <w:rsid w:val="002C0395"/>
    <w:rsid w:val="002C04E3"/>
    <w:rsid w:val="002C09D9"/>
    <w:rsid w:val="002C2006"/>
    <w:rsid w:val="002C32C0"/>
    <w:rsid w:val="002C6881"/>
    <w:rsid w:val="002C6FB0"/>
    <w:rsid w:val="002C7024"/>
    <w:rsid w:val="002C7E81"/>
    <w:rsid w:val="002D0CD7"/>
    <w:rsid w:val="002D1484"/>
    <w:rsid w:val="002D15D8"/>
    <w:rsid w:val="002D166F"/>
    <w:rsid w:val="002D1B5F"/>
    <w:rsid w:val="002D2064"/>
    <w:rsid w:val="002D35E6"/>
    <w:rsid w:val="002D41D3"/>
    <w:rsid w:val="002D4342"/>
    <w:rsid w:val="002D4587"/>
    <w:rsid w:val="002D7653"/>
    <w:rsid w:val="002E3066"/>
    <w:rsid w:val="002E398B"/>
    <w:rsid w:val="002E3CDD"/>
    <w:rsid w:val="002E5C53"/>
    <w:rsid w:val="002E6A8F"/>
    <w:rsid w:val="002E7596"/>
    <w:rsid w:val="002E7ED7"/>
    <w:rsid w:val="002F0BC5"/>
    <w:rsid w:val="002F1067"/>
    <w:rsid w:val="002F1197"/>
    <w:rsid w:val="002F15BE"/>
    <w:rsid w:val="002F1C23"/>
    <w:rsid w:val="002F23B0"/>
    <w:rsid w:val="002F38A2"/>
    <w:rsid w:val="002F3BF3"/>
    <w:rsid w:val="002F572F"/>
    <w:rsid w:val="002F5749"/>
    <w:rsid w:val="002F5F26"/>
    <w:rsid w:val="0030043B"/>
    <w:rsid w:val="0030057C"/>
    <w:rsid w:val="00301DCD"/>
    <w:rsid w:val="00302004"/>
    <w:rsid w:val="003025D1"/>
    <w:rsid w:val="003031DF"/>
    <w:rsid w:val="00303EFA"/>
    <w:rsid w:val="00303FF2"/>
    <w:rsid w:val="00304A7D"/>
    <w:rsid w:val="003059AB"/>
    <w:rsid w:val="00305F60"/>
    <w:rsid w:val="003062F5"/>
    <w:rsid w:val="003068C5"/>
    <w:rsid w:val="0030759A"/>
    <w:rsid w:val="003079C1"/>
    <w:rsid w:val="003104EA"/>
    <w:rsid w:val="003137F7"/>
    <w:rsid w:val="003138FD"/>
    <w:rsid w:val="00313EE0"/>
    <w:rsid w:val="00315BAE"/>
    <w:rsid w:val="0031699E"/>
    <w:rsid w:val="00317385"/>
    <w:rsid w:val="0031790E"/>
    <w:rsid w:val="0032094F"/>
    <w:rsid w:val="00320FDA"/>
    <w:rsid w:val="00321576"/>
    <w:rsid w:val="00321E27"/>
    <w:rsid w:val="00323B58"/>
    <w:rsid w:val="003247CA"/>
    <w:rsid w:val="003258A7"/>
    <w:rsid w:val="00325C95"/>
    <w:rsid w:val="00331F17"/>
    <w:rsid w:val="003327B9"/>
    <w:rsid w:val="00333222"/>
    <w:rsid w:val="003340FA"/>
    <w:rsid w:val="00334D55"/>
    <w:rsid w:val="003366CD"/>
    <w:rsid w:val="00336F8A"/>
    <w:rsid w:val="0033743E"/>
    <w:rsid w:val="00337E27"/>
    <w:rsid w:val="0034029F"/>
    <w:rsid w:val="00341F26"/>
    <w:rsid w:val="00341F83"/>
    <w:rsid w:val="00343293"/>
    <w:rsid w:val="00343919"/>
    <w:rsid w:val="003447E8"/>
    <w:rsid w:val="00344973"/>
    <w:rsid w:val="00345E25"/>
    <w:rsid w:val="00346064"/>
    <w:rsid w:val="00346BE4"/>
    <w:rsid w:val="00347E91"/>
    <w:rsid w:val="003554DA"/>
    <w:rsid w:val="00355DEE"/>
    <w:rsid w:val="00356649"/>
    <w:rsid w:val="00356C09"/>
    <w:rsid w:val="003573F2"/>
    <w:rsid w:val="00357E43"/>
    <w:rsid w:val="00360829"/>
    <w:rsid w:val="00360914"/>
    <w:rsid w:val="00360AB7"/>
    <w:rsid w:val="00360C9E"/>
    <w:rsid w:val="0036234B"/>
    <w:rsid w:val="00362969"/>
    <w:rsid w:val="003653F4"/>
    <w:rsid w:val="00365E58"/>
    <w:rsid w:val="00366083"/>
    <w:rsid w:val="0036738F"/>
    <w:rsid w:val="00367594"/>
    <w:rsid w:val="00367BF4"/>
    <w:rsid w:val="0037187B"/>
    <w:rsid w:val="003734D6"/>
    <w:rsid w:val="00374985"/>
    <w:rsid w:val="003752D0"/>
    <w:rsid w:val="00376C33"/>
    <w:rsid w:val="00376D25"/>
    <w:rsid w:val="003800FA"/>
    <w:rsid w:val="00380437"/>
    <w:rsid w:val="0038079C"/>
    <w:rsid w:val="00380E54"/>
    <w:rsid w:val="003817D5"/>
    <w:rsid w:val="00382C55"/>
    <w:rsid w:val="003836EA"/>
    <w:rsid w:val="00384247"/>
    <w:rsid w:val="003843A2"/>
    <w:rsid w:val="00384486"/>
    <w:rsid w:val="00384854"/>
    <w:rsid w:val="00384AB9"/>
    <w:rsid w:val="00384BDC"/>
    <w:rsid w:val="00384D78"/>
    <w:rsid w:val="00384E8A"/>
    <w:rsid w:val="003868CE"/>
    <w:rsid w:val="003870F6"/>
    <w:rsid w:val="00387948"/>
    <w:rsid w:val="003902D5"/>
    <w:rsid w:val="00390E0D"/>
    <w:rsid w:val="00390EC6"/>
    <w:rsid w:val="00391087"/>
    <w:rsid w:val="0039215C"/>
    <w:rsid w:val="003939C5"/>
    <w:rsid w:val="00393C5C"/>
    <w:rsid w:val="00394075"/>
    <w:rsid w:val="003941C8"/>
    <w:rsid w:val="00394705"/>
    <w:rsid w:val="003958F2"/>
    <w:rsid w:val="0039614D"/>
    <w:rsid w:val="003978BE"/>
    <w:rsid w:val="003A081E"/>
    <w:rsid w:val="003A0A39"/>
    <w:rsid w:val="003A17B0"/>
    <w:rsid w:val="003A1905"/>
    <w:rsid w:val="003A499F"/>
    <w:rsid w:val="003A4A63"/>
    <w:rsid w:val="003A526E"/>
    <w:rsid w:val="003A5CD6"/>
    <w:rsid w:val="003A5E6D"/>
    <w:rsid w:val="003A700C"/>
    <w:rsid w:val="003A78C4"/>
    <w:rsid w:val="003B0077"/>
    <w:rsid w:val="003B085B"/>
    <w:rsid w:val="003B17B1"/>
    <w:rsid w:val="003B4310"/>
    <w:rsid w:val="003B4E33"/>
    <w:rsid w:val="003B54F7"/>
    <w:rsid w:val="003B5792"/>
    <w:rsid w:val="003B5B0D"/>
    <w:rsid w:val="003B6002"/>
    <w:rsid w:val="003B620E"/>
    <w:rsid w:val="003B65DC"/>
    <w:rsid w:val="003B7969"/>
    <w:rsid w:val="003B7E02"/>
    <w:rsid w:val="003C064A"/>
    <w:rsid w:val="003C0B6A"/>
    <w:rsid w:val="003C168C"/>
    <w:rsid w:val="003C171C"/>
    <w:rsid w:val="003C1F17"/>
    <w:rsid w:val="003C29F1"/>
    <w:rsid w:val="003C3619"/>
    <w:rsid w:val="003C3D41"/>
    <w:rsid w:val="003C3E6D"/>
    <w:rsid w:val="003C3FBA"/>
    <w:rsid w:val="003C4BB2"/>
    <w:rsid w:val="003C4EC8"/>
    <w:rsid w:val="003C53DD"/>
    <w:rsid w:val="003C54DF"/>
    <w:rsid w:val="003C7873"/>
    <w:rsid w:val="003C7A0E"/>
    <w:rsid w:val="003C7EBB"/>
    <w:rsid w:val="003C7FDC"/>
    <w:rsid w:val="003D158E"/>
    <w:rsid w:val="003D1753"/>
    <w:rsid w:val="003D2F15"/>
    <w:rsid w:val="003D39E2"/>
    <w:rsid w:val="003D4216"/>
    <w:rsid w:val="003D5204"/>
    <w:rsid w:val="003D58AE"/>
    <w:rsid w:val="003D728D"/>
    <w:rsid w:val="003D7CA2"/>
    <w:rsid w:val="003E0279"/>
    <w:rsid w:val="003E119F"/>
    <w:rsid w:val="003E3DA0"/>
    <w:rsid w:val="003E4D2A"/>
    <w:rsid w:val="003E5B00"/>
    <w:rsid w:val="003E7512"/>
    <w:rsid w:val="003F1822"/>
    <w:rsid w:val="003F18DC"/>
    <w:rsid w:val="003F196B"/>
    <w:rsid w:val="003F2CDB"/>
    <w:rsid w:val="003F54E1"/>
    <w:rsid w:val="003F6551"/>
    <w:rsid w:val="003F69F5"/>
    <w:rsid w:val="003F7191"/>
    <w:rsid w:val="003F7B6A"/>
    <w:rsid w:val="003F7BCA"/>
    <w:rsid w:val="00400C07"/>
    <w:rsid w:val="004025A6"/>
    <w:rsid w:val="00402939"/>
    <w:rsid w:val="00405BE3"/>
    <w:rsid w:val="00405E3E"/>
    <w:rsid w:val="00407A94"/>
    <w:rsid w:val="00410DE5"/>
    <w:rsid w:val="00410FEA"/>
    <w:rsid w:val="004116D8"/>
    <w:rsid w:val="00411BE7"/>
    <w:rsid w:val="004137D7"/>
    <w:rsid w:val="0041405E"/>
    <w:rsid w:val="00414BF7"/>
    <w:rsid w:val="00414F4A"/>
    <w:rsid w:val="004150AE"/>
    <w:rsid w:val="00415953"/>
    <w:rsid w:val="004165C8"/>
    <w:rsid w:val="0041689A"/>
    <w:rsid w:val="00416ABC"/>
    <w:rsid w:val="004173AA"/>
    <w:rsid w:val="004173DE"/>
    <w:rsid w:val="00417E01"/>
    <w:rsid w:val="0042059A"/>
    <w:rsid w:val="00420921"/>
    <w:rsid w:val="004210B3"/>
    <w:rsid w:val="00421149"/>
    <w:rsid w:val="00421F86"/>
    <w:rsid w:val="004223D1"/>
    <w:rsid w:val="004237D0"/>
    <w:rsid w:val="00423E55"/>
    <w:rsid w:val="004242E2"/>
    <w:rsid w:val="00424770"/>
    <w:rsid w:val="00425406"/>
    <w:rsid w:val="00425B28"/>
    <w:rsid w:val="00426131"/>
    <w:rsid w:val="0042618F"/>
    <w:rsid w:val="0042739A"/>
    <w:rsid w:val="00430280"/>
    <w:rsid w:val="004303B3"/>
    <w:rsid w:val="004314FE"/>
    <w:rsid w:val="00432139"/>
    <w:rsid w:val="00432C5C"/>
    <w:rsid w:val="004340C4"/>
    <w:rsid w:val="00435271"/>
    <w:rsid w:val="0043542F"/>
    <w:rsid w:val="00435527"/>
    <w:rsid w:val="00435FFB"/>
    <w:rsid w:val="004367C1"/>
    <w:rsid w:val="00436850"/>
    <w:rsid w:val="0043707B"/>
    <w:rsid w:val="00437768"/>
    <w:rsid w:val="00437A4F"/>
    <w:rsid w:val="00437EC9"/>
    <w:rsid w:val="00440995"/>
    <w:rsid w:val="00441A1B"/>
    <w:rsid w:val="00442378"/>
    <w:rsid w:val="00442F7D"/>
    <w:rsid w:val="004433E8"/>
    <w:rsid w:val="00443965"/>
    <w:rsid w:val="00444273"/>
    <w:rsid w:val="004444EF"/>
    <w:rsid w:val="00444B20"/>
    <w:rsid w:val="004455FE"/>
    <w:rsid w:val="0044579E"/>
    <w:rsid w:val="00445910"/>
    <w:rsid w:val="00446257"/>
    <w:rsid w:val="004462FE"/>
    <w:rsid w:val="00446475"/>
    <w:rsid w:val="00446BBB"/>
    <w:rsid w:val="00447377"/>
    <w:rsid w:val="00447E44"/>
    <w:rsid w:val="00447FD1"/>
    <w:rsid w:val="00450753"/>
    <w:rsid w:val="0045088B"/>
    <w:rsid w:val="00451155"/>
    <w:rsid w:val="00451BB0"/>
    <w:rsid w:val="004526A0"/>
    <w:rsid w:val="0045280D"/>
    <w:rsid w:val="004529CA"/>
    <w:rsid w:val="00452B92"/>
    <w:rsid w:val="00452BB6"/>
    <w:rsid w:val="00454AC9"/>
    <w:rsid w:val="00454C89"/>
    <w:rsid w:val="00454F15"/>
    <w:rsid w:val="00457472"/>
    <w:rsid w:val="00457CC2"/>
    <w:rsid w:val="00457D46"/>
    <w:rsid w:val="0046017E"/>
    <w:rsid w:val="004604B4"/>
    <w:rsid w:val="0046116E"/>
    <w:rsid w:val="0046130B"/>
    <w:rsid w:val="0046133F"/>
    <w:rsid w:val="00461509"/>
    <w:rsid w:val="00462739"/>
    <w:rsid w:val="00462786"/>
    <w:rsid w:val="00462B36"/>
    <w:rsid w:val="00463FBA"/>
    <w:rsid w:val="00464516"/>
    <w:rsid w:val="00466100"/>
    <w:rsid w:val="00466AB9"/>
    <w:rsid w:val="00467840"/>
    <w:rsid w:val="00470CAF"/>
    <w:rsid w:val="00472877"/>
    <w:rsid w:val="00472AEC"/>
    <w:rsid w:val="00473726"/>
    <w:rsid w:val="00473FC5"/>
    <w:rsid w:val="00474360"/>
    <w:rsid w:val="00474B07"/>
    <w:rsid w:val="00475198"/>
    <w:rsid w:val="00476865"/>
    <w:rsid w:val="00476964"/>
    <w:rsid w:val="00477691"/>
    <w:rsid w:val="004779A3"/>
    <w:rsid w:val="004803DF"/>
    <w:rsid w:val="00480D8B"/>
    <w:rsid w:val="004814B2"/>
    <w:rsid w:val="004814EB"/>
    <w:rsid w:val="00482731"/>
    <w:rsid w:val="004835F2"/>
    <w:rsid w:val="00483D4A"/>
    <w:rsid w:val="00484019"/>
    <w:rsid w:val="00484193"/>
    <w:rsid w:val="004861BB"/>
    <w:rsid w:val="00486DA8"/>
    <w:rsid w:val="00486F02"/>
    <w:rsid w:val="004877DB"/>
    <w:rsid w:val="0049016B"/>
    <w:rsid w:val="00490956"/>
    <w:rsid w:val="0049116B"/>
    <w:rsid w:val="00491241"/>
    <w:rsid w:val="00491C41"/>
    <w:rsid w:val="00491F18"/>
    <w:rsid w:val="004929D3"/>
    <w:rsid w:val="00493715"/>
    <w:rsid w:val="004937C8"/>
    <w:rsid w:val="00495099"/>
    <w:rsid w:val="00495111"/>
    <w:rsid w:val="00495473"/>
    <w:rsid w:val="00496C01"/>
    <w:rsid w:val="00497170"/>
    <w:rsid w:val="00497305"/>
    <w:rsid w:val="00497927"/>
    <w:rsid w:val="004A0F69"/>
    <w:rsid w:val="004A1CA1"/>
    <w:rsid w:val="004A2217"/>
    <w:rsid w:val="004A25DC"/>
    <w:rsid w:val="004A28DA"/>
    <w:rsid w:val="004A2F73"/>
    <w:rsid w:val="004A3B35"/>
    <w:rsid w:val="004A5C41"/>
    <w:rsid w:val="004A6AE9"/>
    <w:rsid w:val="004B11ED"/>
    <w:rsid w:val="004B13F4"/>
    <w:rsid w:val="004B1761"/>
    <w:rsid w:val="004B2117"/>
    <w:rsid w:val="004B2314"/>
    <w:rsid w:val="004B23DC"/>
    <w:rsid w:val="004B24D7"/>
    <w:rsid w:val="004B2F4A"/>
    <w:rsid w:val="004B48AD"/>
    <w:rsid w:val="004B4B91"/>
    <w:rsid w:val="004B5E36"/>
    <w:rsid w:val="004B5E38"/>
    <w:rsid w:val="004B5F13"/>
    <w:rsid w:val="004B60BC"/>
    <w:rsid w:val="004B7828"/>
    <w:rsid w:val="004C0280"/>
    <w:rsid w:val="004C18E8"/>
    <w:rsid w:val="004C297E"/>
    <w:rsid w:val="004C3F62"/>
    <w:rsid w:val="004C51B0"/>
    <w:rsid w:val="004C5D21"/>
    <w:rsid w:val="004C5F8C"/>
    <w:rsid w:val="004C6867"/>
    <w:rsid w:val="004C6A17"/>
    <w:rsid w:val="004C6BB4"/>
    <w:rsid w:val="004C72C8"/>
    <w:rsid w:val="004C75CF"/>
    <w:rsid w:val="004C76DB"/>
    <w:rsid w:val="004C78BA"/>
    <w:rsid w:val="004C7A2E"/>
    <w:rsid w:val="004D0646"/>
    <w:rsid w:val="004D108F"/>
    <w:rsid w:val="004D1322"/>
    <w:rsid w:val="004D19F9"/>
    <w:rsid w:val="004D1D61"/>
    <w:rsid w:val="004D28D9"/>
    <w:rsid w:val="004D2FEB"/>
    <w:rsid w:val="004D381F"/>
    <w:rsid w:val="004D40AB"/>
    <w:rsid w:val="004D4536"/>
    <w:rsid w:val="004D4FC8"/>
    <w:rsid w:val="004D645A"/>
    <w:rsid w:val="004D6644"/>
    <w:rsid w:val="004D6E77"/>
    <w:rsid w:val="004D6EC2"/>
    <w:rsid w:val="004E0BB6"/>
    <w:rsid w:val="004E1665"/>
    <w:rsid w:val="004E1BF7"/>
    <w:rsid w:val="004E2D89"/>
    <w:rsid w:val="004E2DA6"/>
    <w:rsid w:val="004E31BC"/>
    <w:rsid w:val="004E32B9"/>
    <w:rsid w:val="004E3E14"/>
    <w:rsid w:val="004E45ED"/>
    <w:rsid w:val="004E4CEE"/>
    <w:rsid w:val="004E5138"/>
    <w:rsid w:val="004E53D4"/>
    <w:rsid w:val="004E5DC4"/>
    <w:rsid w:val="004E74DB"/>
    <w:rsid w:val="004F0C7F"/>
    <w:rsid w:val="004F22E3"/>
    <w:rsid w:val="004F2646"/>
    <w:rsid w:val="004F2ECB"/>
    <w:rsid w:val="004F3303"/>
    <w:rsid w:val="004F4282"/>
    <w:rsid w:val="004F51C2"/>
    <w:rsid w:val="004F544D"/>
    <w:rsid w:val="004F5854"/>
    <w:rsid w:val="004F6182"/>
    <w:rsid w:val="004F68A0"/>
    <w:rsid w:val="004F6940"/>
    <w:rsid w:val="004F6CEB"/>
    <w:rsid w:val="004F732B"/>
    <w:rsid w:val="004F7551"/>
    <w:rsid w:val="00500086"/>
    <w:rsid w:val="00500A38"/>
    <w:rsid w:val="0050574C"/>
    <w:rsid w:val="00505F85"/>
    <w:rsid w:val="00506A4C"/>
    <w:rsid w:val="0050743C"/>
    <w:rsid w:val="00507696"/>
    <w:rsid w:val="00507A93"/>
    <w:rsid w:val="00507C98"/>
    <w:rsid w:val="00507DE6"/>
    <w:rsid w:val="0051284E"/>
    <w:rsid w:val="00513161"/>
    <w:rsid w:val="00513939"/>
    <w:rsid w:val="00513B57"/>
    <w:rsid w:val="00513C69"/>
    <w:rsid w:val="00517B0D"/>
    <w:rsid w:val="00521117"/>
    <w:rsid w:val="00521F9D"/>
    <w:rsid w:val="00522378"/>
    <w:rsid w:val="0052311B"/>
    <w:rsid w:val="005239C5"/>
    <w:rsid w:val="0052528C"/>
    <w:rsid w:val="005252A8"/>
    <w:rsid w:val="00525EAF"/>
    <w:rsid w:val="00525F38"/>
    <w:rsid w:val="00526515"/>
    <w:rsid w:val="00526871"/>
    <w:rsid w:val="00526A11"/>
    <w:rsid w:val="005274DC"/>
    <w:rsid w:val="00527816"/>
    <w:rsid w:val="00527970"/>
    <w:rsid w:val="005279F8"/>
    <w:rsid w:val="0053076A"/>
    <w:rsid w:val="00530E97"/>
    <w:rsid w:val="0053104E"/>
    <w:rsid w:val="005313BB"/>
    <w:rsid w:val="0053159D"/>
    <w:rsid w:val="0053221D"/>
    <w:rsid w:val="0053327A"/>
    <w:rsid w:val="00533394"/>
    <w:rsid w:val="00533B1B"/>
    <w:rsid w:val="005347B2"/>
    <w:rsid w:val="00534B52"/>
    <w:rsid w:val="00535120"/>
    <w:rsid w:val="005351F7"/>
    <w:rsid w:val="00536904"/>
    <w:rsid w:val="00541B3B"/>
    <w:rsid w:val="00542FCB"/>
    <w:rsid w:val="005430B3"/>
    <w:rsid w:val="005433C5"/>
    <w:rsid w:val="00543674"/>
    <w:rsid w:val="00543991"/>
    <w:rsid w:val="00544B33"/>
    <w:rsid w:val="00545005"/>
    <w:rsid w:val="005452AD"/>
    <w:rsid w:val="00545814"/>
    <w:rsid w:val="005473D2"/>
    <w:rsid w:val="00547F50"/>
    <w:rsid w:val="00550606"/>
    <w:rsid w:val="00550743"/>
    <w:rsid w:val="00552DE6"/>
    <w:rsid w:val="00553278"/>
    <w:rsid w:val="00555AAD"/>
    <w:rsid w:val="0055603A"/>
    <w:rsid w:val="00556C39"/>
    <w:rsid w:val="00560850"/>
    <w:rsid w:val="0056219F"/>
    <w:rsid w:val="0056233B"/>
    <w:rsid w:val="00562B9F"/>
    <w:rsid w:val="00562F06"/>
    <w:rsid w:val="00562FAE"/>
    <w:rsid w:val="00563AB1"/>
    <w:rsid w:val="0056420D"/>
    <w:rsid w:val="005649C1"/>
    <w:rsid w:val="0056520A"/>
    <w:rsid w:val="005654E1"/>
    <w:rsid w:val="005665FF"/>
    <w:rsid w:val="00566BFE"/>
    <w:rsid w:val="0056768A"/>
    <w:rsid w:val="005678A8"/>
    <w:rsid w:val="00570020"/>
    <w:rsid w:val="00570849"/>
    <w:rsid w:val="005715AF"/>
    <w:rsid w:val="00571C7D"/>
    <w:rsid w:val="00572435"/>
    <w:rsid w:val="005738BE"/>
    <w:rsid w:val="00573B4F"/>
    <w:rsid w:val="005755E4"/>
    <w:rsid w:val="0057686B"/>
    <w:rsid w:val="00577EA7"/>
    <w:rsid w:val="00580FD0"/>
    <w:rsid w:val="0058109B"/>
    <w:rsid w:val="005811E4"/>
    <w:rsid w:val="00581D37"/>
    <w:rsid w:val="0058219B"/>
    <w:rsid w:val="00582D28"/>
    <w:rsid w:val="005838FA"/>
    <w:rsid w:val="00583DA9"/>
    <w:rsid w:val="0058434A"/>
    <w:rsid w:val="00584A86"/>
    <w:rsid w:val="00584BAA"/>
    <w:rsid w:val="00586670"/>
    <w:rsid w:val="00586ADD"/>
    <w:rsid w:val="005873D5"/>
    <w:rsid w:val="00587830"/>
    <w:rsid w:val="005918D0"/>
    <w:rsid w:val="00592D02"/>
    <w:rsid w:val="005935A5"/>
    <w:rsid w:val="00593BE7"/>
    <w:rsid w:val="005954BC"/>
    <w:rsid w:val="005955B0"/>
    <w:rsid w:val="00595D27"/>
    <w:rsid w:val="00595EF6"/>
    <w:rsid w:val="00597131"/>
    <w:rsid w:val="00597780"/>
    <w:rsid w:val="005A0D42"/>
    <w:rsid w:val="005A0D9E"/>
    <w:rsid w:val="005A10E7"/>
    <w:rsid w:val="005A24F8"/>
    <w:rsid w:val="005A294D"/>
    <w:rsid w:val="005A4277"/>
    <w:rsid w:val="005A48D5"/>
    <w:rsid w:val="005A4A23"/>
    <w:rsid w:val="005A537A"/>
    <w:rsid w:val="005A59EF"/>
    <w:rsid w:val="005A68D6"/>
    <w:rsid w:val="005A72BB"/>
    <w:rsid w:val="005B0A45"/>
    <w:rsid w:val="005B14C2"/>
    <w:rsid w:val="005B1870"/>
    <w:rsid w:val="005B1F6A"/>
    <w:rsid w:val="005B2B4A"/>
    <w:rsid w:val="005B3693"/>
    <w:rsid w:val="005B4F4D"/>
    <w:rsid w:val="005B57DF"/>
    <w:rsid w:val="005B596B"/>
    <w:rsid w:val="005B5E37"/>
    <w:rsid w:val="005C0A7C"/>
    <w:rsid w:val="005C1577"/>
    <w:rsid w:val="005C1842"/>
    <w:rsid w:val="005C1ACB"/>
    <w:rsid w:val="005C2495"/>
    <w:rsid w:val="005C2D84"/>
    <w:rsid w:val="005C3926"/>
    <w:rsid w:val="005C3C42"/>
    <w:rsid w:val="005C4433"/>
    <w:rsid w:val="005C4B5B"/>
    <w:rsid w:val="005C4F8A"/>
    <w:rsid w:val="005C5CE0"/>
    <w:rsid w:val="005C66AA"/>
    <w:rsid w:val="005C74B3"/>
    <w:rsid w:val="005C779C"/>
    <w:rsid w:val="005D0CF1"/>
    <w:rsid w:val="005D0D08"/>
    <w:rsid w:val="005D1A5A"/>
    <w:rsid w:val="005D2568"/>
    <w:rsid w:val="005D37A6"/>
    <w:rsid w:val="005D4610"/>
    <w:rsid w:val="005D4B11"/>
    <w:rsid w:val="005D500E"/>
    <w:rsid w:val="005D516E"/>
    <w:rsid w:val="005D5621"/>
    <w:rsid w:val="005D567C"/>
    <w:rsid w:val="005D5D8A"/>
    <w:rsid w:val="005D63DD"/>
    <w:rsid w:val="005D6671"/>
    <w:rsid w:val="005E09B5"/>
    <w:rsid w:val="005E22FB"/>
    <w:rsid w:val="005E28B7"/>
    <w:rsid w:val="005E46B9"/>
    <w:rsid w:val="005E4ED6"/>
    <w:rsid w:val="005E6F9F"/>
    <w:rsid w:val="005E779C"/>
    <w:rsid w:val="005E7BF1"/>
    <w:rsid w:val="005E7DB2"/>
    <w:rsid w:val="005E7E95"/>
    <w:rsid w:val="005E7F34"/>
    <w:rsid w:val="005F0171"/>
    <w:rsid w:val="005F021E"/>
    <w:rsid w:val="005F0809"/>
    <w:rsid w:val="005F0A55"/>
    <w:rsid w:val="005F11A7"/>
    <w:rsid w:val="005F120D"/>
    <w:rsid w:val="005F1E77"/>
    <w:rsid w:val="005F216B"/>
    <w:rsid w:val="005F216F"/>
    <w:rsid w:val="005F2185"/>
    <w:rsid w:val="005F2434"/>
    <w:rsid w:val="005F2667"/>
    <w:rsid w:val="005F2E90"/>
    <w:rsid w:val="005F48B3"/>
    <w:rsid w:val="005F4FEE"/>
    <w:rsid w:val="005F6020"/>
    <w:rsid w:val="005F6446"/>
    <w:rsid w:val="005F68C9"/>
    <w:rsid w:val="005F7758"/>
    <w:rsid w:val="005F78B1"/>
    <w:rsid w:val="00600409"/>
    <w:rsid w:val="00600CB9"/>
    <w:rsid w:val="00601926"/>
    <w:rsid w:val="00602775"/>
    <w:rsid w:val="0060307F"/>
    <w:rsid w:val="00603CF1"/>
    <w:rsid w:val="006043F3"/>
    <w:rsid w:val="00605CF6"/>
    <w:rsid w:val="006101B3"/>
    <w:rsid w:val="006105AC"/>
    <w:rsid w:val="00610DB7"/>
    <w:rsid w:val="0061235B"/>
    <w:rsid w:val="00614189"/>
    <w:rsid w:val="006147E6"/>
    <w:rsid w:val="0061518A"/>
    <w:rsid w:val="006169E2"/>
    <w:rsid w:val="00617AE7"/>
    <w:rsid w:val="00620C55"/>
    <w:rsid w:val="006214FE"/>
    <w:rsid w:val="006215FE"/>
    <w:rsid w:val="0062204B"/>
    <w:rsid w:val="00622F92"/>
    <w:rsid w:val="00623005"/>
    <w:rsid w:val="00623A3B"/>
    <w:rsid w:val="00624C72"/>
    <w:rsid w:val="00625B5B"/>
    <w:rsid w:val="006260E5"/>
    <w:rsid w:val="006268E6"/>
    <w:rsid w:val="0062694B"/>
    <w:rsid w:val="00626F58"/>
    <w:rsid w:val="006278F7"/>
    <w:rsid w:val="00630099"/>
    <w:rsid w:val="006318C1"/>
    <w:rsid w:val="00631CD3"/>
    <w:rsid w:val="00632219"/>
    <w:rsid w:val="006322BF"/>
    <w:rsid w:val="00632C49"/>
    <w:rsid w:val="006334C8"/>
    <w:rsid w:val="00633612"/>
    <w:rsid w:val="00633F7A"/>
    <w:rsid w:val="006341DD"/>
    <w:rsid w:val="006349CE"/>
    <w:rsid w:val="00635046"/>
    <w:rsid w:val="006350E9"/>
    <w:rsid w:val="006353A1"/>
    <w:rsid w:val="006368AB"/>
    <w:rsid w:val="00636BF4"/>
    <w:rsid w:val="00636D20"/>
    <w:rsid w:val="00636F8E"/>
    <w:rsid w:val="00640255"/>
    <w:rsid w:val="0064060E"/>
    <w:rsid w:val="00640B54"/>
    <w:rsid w:val="00640DBF"/>
    <w:rsid w:val="0064166B"/>
    <w:rsid w:val="0064229B"/>
    <w:rsid w:val="00642AFC"/>
    <w:rsid w:val="00643243"/>
    <w:rsid w:val="006434E1"/>
    <w:rsid w:val="00643770"/>
    <w:rsid w:val="00645C66"/>
    <w:rsid w:val="00647BF7"/>
    <w:rsid w:val="00647D48"/>
    <w:rsid w:val="006501FB"/>
    <w:rsid w:val="006507E3"/>
    <w:rsid w:val="00651ABE"/>
    <w:rsid w:val="00651BE9"/>
    <w:rsid w:val="006522E7"/>
    <w:rsid w:val="00652FE3"/>
    <w:rsid w:val="00653B00"/>
    <w:rsid w:val="00655106"/>
    <w:rsid w:val="00655970"/>
    <w:rsid w:val="00655D91"/>
    <w:rsid w:val="00656656"/>
    <w:rsid w:val="00656B4A"/>
    <w:rsid w:val="00656C3A"/>
    <w:rsid w:val="0065735D"/>
    <w:rsid w:val="00660477"/>
    <w:rsid w:val="006610C5"/>
    <w:rsid w:val="006613AA"/>
    <w:rsid w:val="00661DA5"/>
    <w:rsid w:val="00662ADE"/>
    <w:rsid w:val="00662BE6"/>
    <w:rsid w:val="0066378A"/>
    <w:rsid w:val="006659B6"/>
    <w:rsid w:val="006670D5"/>
    <w:rsid w:val="006702C8"/>
    <w:rsid w:val="00670FBF"/>
    <w:rsid w:val="00671781"/>
    <w:rsid w:val="00671E25"/>
    <w:rsid w:val="00673C1C"/>
    <w:rsid w:val="00675552"/>
    <w:rsid w:val="0067674E"/>
    <w:rsid w:val="0067702D"/>
    <w:rsid w:val="006771B8"/>
    <w:rsid w:val="006772A2"/>
    <w:rsid w:val="00677603"/>
    <w:rsid w:val="006806B7"/>
    <w:rsid w:val="006819CE"/>
    <w:rsid w:val="00682586"/>
    <w:rsid w:val="0068298C"/>
    <w:rsid w:val="0068390B"/>
    <w:rsid w:val="006840B2"/>
    <w:rsid w:val="0068561F"/>
    <w:rsid w:val="006857C9"/>
    <w:rsid w:val="00686053"/>
    <w:rsid w:val="00686DEF"/>
    <w:rsid w:val="00687181"/>
    <w:rsid w:val="006876F5"/>
    <w:rsid w:val="00691993"/>
    <w:rsid w:val="00692645"/>
    <w:rsid w:val="00692897"/>
    <w:rsid w:val="00692903"/>
    <w:rsid w:val="00694782"/>
    <w:rsid w:val="00694E05"/>
    <w:rsid w:val="00695B1C"/>
    <w:rsid w:val="00695F92"/>
    <w:rsid w:val="00695FEA"/>
    <w:rsid w:val="00696A78"/>
    <w:rsid w:val="00696AFE"/>
    <w:rsid w:val="00697BD8"/>
    <w:rsid w:val="006A0546"/>
    <w:rsid w:val="006A1FE1"/>
    <w:rsid w:val="006A238E"/>
    <w:rsid w:val="006A35CE"/>
    <w:rsid w:val="006A5928"/>
    <w:rsid w:val="006A681F"/>
    <w:rsid w:val="006A69E5"/>
    <w:rsid w:val="006A6EFC"/>
    <w:rsid w:val="006A70FE"/>
    <w:rsid w:val="006B07D9"/>
    <w:rsid w:val="006B15CC"/>
    <w:rsid w:val="006B3014"/>
    <w:rsid w:val="006B3F43"/>
    <w:rsid w:val="006B416B"/>
    <w:rsid w:val="006B43D7"/>
    <w:rsid w:val="006B4F22"/>
    <w:rsid w:val="006B52BA"/>
    <w:rsid w:val="006B5322"/>
    <w:rsid w:val="006B5388"/>
    <w:rsid w:val="006B5E14"/>
    <w:rsid w:val="006B635A"/>
    <w:rsid w:val="006B67D9"/>
    <w:rsid w:val="006B6ABB"/>
    <w:rsid w:val="006B6E5A"/>
    <w:rsid w:val="006B7367"/>
    <w:rsid w:val="006B7778"/>
    <w:rsid w:val="006C2EC8"/>
    <w:rsid w:val="006C376B"/>
    <w:rsid w:val="006C3A02"/>
    <w:rsid w:val="006C4103"/>
    <w:rsid w:val="006C536C"/>
    <w:rsid w:val="006C6195"/>
    <w:rsid w:val="006C6378"/>
    <w:rsid w:val="006C7719"/>
    <w:rsid w:val="006D012E"/>
    <w:rsid w:val="006D0C5C"/>
    <w:rsid w:val="006D11E6"/>
    <w:rsid w:val="006D12DF"/>
    <w:rsid w:val="006D22F4"/>
    <w:rsid w:val="006D23D4"/>
    <w:rsid w:val="006D29C8"/>
    <w:rsid w:val="006D598E"/>
    <w:rsid w:val="006D5A49"/>
    <w:rsid w:val="006D7D11"/>
    <w:rsid w:val="006E097C"/>
    <w:rsid w:val="006E0B7F"/>
    <w:rsid w:val="006E16F8"/>
    <w:rsid w:val="006E215B"/>
    <w:rsid w:val="006E285C"/>
    <w:rsid w:val="006E2C1A"/>
    <w:rsid w:val="006E32E0"/>
    <w:rsid w:val="006E3356"/>
    <w:rsid w:val="006E43A1"/>
    <w:rsid w:val="006E4D78"/>
    <w:rsid w:val="006E5CE2"/>
    <w:rsid w:val="006E72A9"/>
    <w:rsid w:val="006E74B5"/>
    <w:rsid w:val="006F033E"/>
    <w:rsid w:val="006F0739"/>
    <w:rsid w:val="006F1504"/>
    <w:rsid w:val="006F202D"/>
    <w:rsid w:val="006F27D3"/>
    <w:rsid w:val="006F32FC"/>
    <w:rsid w:val="006F472C"/>
    <w:rsid w:val="006F4997"/>
    <w:rsid w:val="006F5554"/>
    <w:rsid w:val="006F601F"/>
    <w:rsid w:val="006F67F7"/>
    <w:rsid w:val="006F6CAF"/>
    <w:rsid w:val="006F73DC"/>
    <w:rsid w:val="006F767D"/>
    <w:rsid w:val="006F7B45"/>
    <w:rsid w:val="006F7F32"/>
    <w:rsid w:val="0070140E"/>
    <w:rsid w:val="0070215D"/>
    <w:rsid w:val="0070239E"/>
    <w:rsid w:val="0070245A"/>
    <w:rsid w:val="00702C36"/>
    <w:rsid w:val="00703C53"/>
    <w:rsid w:val="007041C7"/>
    <w:rsid w:val="007044A0"/>
    <w:rsid w:val="00704A48"/>
    <w:rsid w:val="00706D3B"/>
    <w:rsid w:val="0071177E"/>
    <w:rsid w:val="00711988"/>
    <w:rsid w:val="00712A0C"/>
    <w:rsid w:val="00712CEF"/>
    <w:rsid w:val="00712F64"/>
    <w:rsid w:val="0071374B"/>
    <w:rsid w:val="007137C6"/>
    <w:rsid w:val="00713DD7"/>
    <w:rsid w:val="007147F6"/>
    <w:rsid w:val="00715C29"/>
    <w:rsid w:val="00715E92"/>
    <w:rsid w:val="00717CB3"/>
    <w:rsid w:val="00720590"/>
    <w:rsid w:val="007215C6"/>
    <w:rsid w:val="00721654"/>
    <w:rsid w:val="007229C4"/>
    <w:rsid w:val="00722D13"/>
    <w:rsid w:val="00723845"/>
    <w:rsid w:val="00723CBF"/>
    <w:rsid w:val="00723DC7"/>
    <w:rsid w:val="00723E2F"/>
    <w:rsid w:val="00723F99"/>
    <w:rsid w:val="00723FBD"/>
    <w:rsid w:val="00724040"/>
    <w:rsid w:val="00726AB4"/>
    <w:rsid w:val="007273D3"/>
    <w:rsid w:val="007273F8"/>
    <w:rsid w:val="007300AB"/>
    <w:rsid w:val="0073041A"/>
    <w:rsid w:val="00731DCF"/>
    <w:rsid w:val="00732328"/>
    <w:rsid w:val="00732669"/>
    <w:rsid w:val="00732AFA"/>
    <w:rsid w:val="00732F62"/>
    <w:rsid w:val="00732FD4"/>
    <w:rsid w:val="00733303"/>
    <w:rsid w:val="00734AC3"/>
    <w:rsid w:val="00735111"/>
    <w:rsid w:val="00735BF0"/>
    <w:rsid w:val="007369A9"/>
    <w:rsid w:val="00736D0A"/>
    <w:rsid w:val="007400DF"/>
    <w:rsid w:val="00740359"/>
    <w:rsid w:val="00740432"/>
    <w:rsid w:val="007404DE"/>
    <w:rsid w:val="00740FD1"/>
    <w:rsid w:val="00741A97"/>
    <w:rsid w:val="007426E2"/>
    <w:rsid w:val="007427F5"/>
    <w:rsid w:val="00742FB7"/>
    <w:rsid w:val="007436C0"/>
    <w:rsid w:val="00744524"/>
    <w:rsid w:val="007445C8"/>
    <w:rsid w:val="0074565C"/>
    <w:rsid w:val="007459A3"/>
    <w:rsid w:val="0074609A"/>
    <w:rsid w:val="0075050E"/>
    <w:rsid w:val="0075132A"/>
    <w:rsid w:val="0075246C"/>
    <w:rsid w:val="0075269E"/>
    <w:rsid w:val="0075313B"/>
    <w:rsid w:val="00753911"/>
    <w:rsid w:val="007544BB"/>
    <w:rsid w:val="007555F2"/>
    <w:rsid w:val="007556F4"/>
    <w:rsid w:val="00756664"/>
    <w:rsid w:val="0075699B"/>
    <w:rsid w:val="00756CD0"/>
    <w:rsid w:val="007606A7"/>
    <w:rsid w:val="007618E2"/>
    <w:rsid w:val="00761C11"/>
    <w:rsid w:val="00762404"/>
    <w:rsid w:val="00762939"/>
    <w:rsid w:val="0076294F"/>
    <w:rsid w:val="00762D3C"/>
    <w:rsid w:val="00763104"/>
    <w:rsid w:val="0076376A"/>
    <w:rsid w:val="00764275"/>
    <w:rsid w:val="007642FF"/>
    <w:rsid w:val="00764BEB"/>
    <w:rsid w:val="00765008"/>
    <w:rsid w:val="00765029"/>
    <w:rsid w:val="00765B06"/>
    <w:rsid w:val="00766080"/>
    <w:rsid w:val="00766B09"/>
    <w:rsid w:val="00767FE3"/>
    <w:rsid w:val="00770242"/>
    <w:rsid w:val="00770288"/>
    <w:rsid w:val="007703EC"/>
    <w:rsid w:val="0077051D"/>
    <w:rsid w:val="007707A5"/>
    <w:rsid w:val="00770E70"/>
    <w:rsid w:val="00771381"/>
    <w:rsid w:val="007713C9"/>
    <w:rsid w:val="00771BC1"/>
    <w:rsid w:val="00772405"/>
    <w:rsid w:val="0077395F"/>
    <w:rsid w:val="00773B04"/>
    <w:rsid w:val="00773CF4"/>
    <w:rsid w:val="00774850"/>
    <w:rsid w:val="007748C2"/>
    <w:rsid w:val="007760D3"/>
    <w:rsid w:val="0077616D"/>
    <w:rsid w:val="007773DD"/>
    <w:rsid w:val="0078044B"/>
    <w:rsid w:val="0078064A"/>
    <w:rsid w:val="00781984"/>
    <w:rsid w:val="00781CC5"/>
    <w:rsid w:val="00781D4F"/>
    <w:rsid w:val="00782696"/>
    <w:rsid w:val="00782B8D"/>
    <w:rsid w:val="007833A1"/>
    <w:rsid w:val="0078384D"/>
    <w:rsid w:val="007838AC"/>
    <w:rsid w:val="00783F2F"/>
    <w:rsid w:val="00785FD2"/>
    <w:rsid w:val="007867F9"/>
    <w:rsid w:val="0078680D"/>
    <w:rsid w:val="00787A8B"/>
    <w:rsid w:val="00790BB9"/>
    <w:rsid w:val="00791168"/>
    <w:rsid w:val="007919BA"/>
    <w:rsid w:val="00791A22"/>
    <w:rsid w:val="00791B2D"/>
    <w:rsid w:val="007936F0"/>
    <w:rsid w:val="00793DE8"/>
    <w:rsid w:val="00794969"/>
    <w:rsid w:val="00794B64"/>
    <w:rsid w:val="00795313"/>
    <w:rsid w:val="00795345"/>
    <w:rsid w:val="00796408"/>
    <w:rsid w:val="0079651D"/>
    <w:rsid w:val="007A0566"/>
    <w:rsid w:val="007A1B0F"/>
    <w:rsid w:val="007A2F30"/>
    <w:rsid w:val="007A3833"/>
    <w:rsid w:val="007A449E"/>
    <w:rsid w:val="007A5DAE"/>
    <w:rsid w:val="007A690F"/>
    <w:rsid w:val="007A6B1A"/>
    <w:rsid w:val="007A78A4"/>
    <w:rsid w:val="007B0687"/>
    <w:rsid w:val="007B0CD1"/>
    <w:rsid w:val="007B2996"/>
    <w:rsid w:val="007B31E4"/>
    <w:rsid w:val="007B3772"/>
    <w:rsid w:val="007B52A7"/>
    <w:rsid w:val="007B53B1"/>
    <w:rsid w:val="007B580D"/>
    <w:rsid w:val="007C008A"/>
    <w:rsid w:val="007C00DD"/>
    <w:rsid w:val="007C02EC"/>
    <w:rsid w:val="007C0807"/>
    <w:rsid w:val="007C4FCE"/>
    <w:rsid w:val="007C5F9E"/>
    <w:rsid w:val="007C6375"/>
    <w:rsid w:val="007C63D5"/>
    <w:rsid w:val="007C6F78"/>
    <w:rsid w:val="007C7BEA"/>
    <w:rsid w:val="007D0AAF"/>
    <w:rsid w:val="007D33F2"/>
    <w:rsid w:val="007D3730"/>
    <w:rsid w:val="007D382B"/>
    <w:rsid w:val="007D3894"/>
    <w:rsid w:val="007D40F2"/>
    <w:rsid w:val="007D449F"/>
    <w:rsid w:val="007D637E"/>
    <w:rsid w:val="007D6C08"/>
    <w:rsid w:val="007D7568"/>
    <w:rsid w:val="007E0413"/>
    <w:rsid w:val="007E0445"/>
    <w:rsid w:val="007E04D7"/>
    <w:rsid w:val="007E0720"/>
    <w:rsid w:val="007E076C"/>
    <w:rsid w:val="007E1ECF"/>
    <w:rsid w:val="007E30B5"/>
    <w:rsid w:val="007E357C"/>
    <w:rsid w:val="007E38BB"/>
    <w:rsid w:val="007E3CAC"/>
    <w:rsid w:val="007E3D07"/>
    <w:rsid w:val="007E4436"/>
    <w:rsid w:val="007E56E0"/>
    <w:rsid w:val="007E592C"/>
    <w:rsid w:val="007E5BFB"/>
    <w:rsid w:val="007E6A0F"/>
    <w:rsid w:val="007E6AA3"/>
    <w:rsid w:val="007E7535"/>
    <w:rsid w:val="007E7983"/>
    <w:rsid w:val="007E7984"/>
    <w:rsid w:val="007F055B"/>
    <w:rsid w:val="007F09FB"/>
    <w:rsid w:val="007F15D1"/>
    <w:rsid w:val="007F1649"/>
    <w:rsid w:val="007F29D5"/>
    <w:rsid w:val="007F39D5"/>
    <w:rsid w:val="007F3A4B"/>
    <w:rsid w:val="007F405C"/>
    <w:rsid w:val="007F412F"/>
    <w:rsid w:val="007F46C3"/>
    <w:rsid w:val="007F4CEE"/>
    <w:rsid w:val="007F5337"/>
    <w:rsid w:val="007F5D27"/>
    <w:rsid w:val="007F5EAB"/>
    <w:rsid w:val="007F60B8"/>
    <w:rsid w:val="007F66DC"/>
    <w:rsid w:val="007F7D5F"/>
    <w:rsid w:val="007F7F05"/>
    <w:rsid w:val="007F7FBE"/>
    <w:rsid w:val="008009EA"/>
    <w:rsid w:val="00800FB4"/>
    <w:rsid w:val="0080134D"/>
    <w:rsid w:val="0080151E"/>
    <w:rsid w:val="00803291"/>
    <w:rsid w:val="008032BE"/>
    <w:rsid w:val="00803BC2"/>
    <w:rsid w:val="0080454D"/>
    <w:rsid w:val="00805CD1"/>
    <w:rsid w:val="00807FD4"/>
    <w:rsid w:val="00810911"/>
    <w:rsid w:val="00811DE3"/>
    <w:rsid w:val="00812254"/>
    <w:rsid w:val="0081232E"/>
    <w:rsid w:val="00813598"/>
    <w:rsid w:val="008136ED"/>
    <w:rsid w:val="00813973"/>
    <w:rsid w:val="00813A9D"/>
    <w:rsid w:val="008143AC"/>
    <w:rsid w:val="008144D0"/>
    <w:rsid w:val="00814CBA"/>
    <w:rsid w:val="00815AED"/>
    <w:rsid w:val="00815EE6"/>
    <w:rsid w:val="00816025"/>
    <w:rsid w:val="00816904"/>
    <w:rsid w:val="008175F1"/>
    <w:rsid w:val="00817AB3"/>
    <w:rsid w:val="008212C5"/>
    <w:rsid w:val="008212FF"/>
    <w:rsid w:val="0082160C"/>
    <w:rsid w:val="00822910"/>
    <w:rsid w:val="00823076"/>
    <w:rsid w:val="0082381D"/>
    <w:rsid w:val="00823BE2"/>
    <w:rsid w:val="008245A4"/>
    <w:rsid w:val="00824BEE"/>
    <w:rsid w:val="0082504D"/>
    <w:rsid w:val="008251CB"/>
    <w:rsid w:val="00826E6D"/>
    <w:rsid w:val="0082779C"/>
    <w:rsid w:val="008278F1"/>
    <w:rsid w:val="00827F41"/>
    <w:rsid w:val="008303FC"/>
    <w:rsid w:val="008311A8"/>
    <w:rsid w:val="008313B0"/>
    <w:rsid w:val="008314C5"/>
    <w:rsid w:val="00832241"/>
    <w:rsid w:val="00832AAE"/>
    <w:rsid w:val="00832BA5"/>
    <w:rsid w:val="008333CC"/>
    <w:rsid w:val="00833B9D"/>
    <w:rsid w:val="008360CD"/>
    <w:rsid w:val="008369F9"/>
    <w:rsid w:val="00836CEA"/>
    <w:rsid w:val="00836EA0"/>
    <w:rsid w:val="008403D1"/>
    <w:rsid w:val="00840D29"/>
    <w:rsid w:val="008411E3"/>
    <w:rsid w:val="008419F2"/>
    <w:rsid w:val="00842D9E"/>
    <w:rsid w:val="008432F6"/>
    <w:rsid w:val="008448F7"/>
    <w:rsid w:val="00845A56"/>
    <w:rsid w:val="00845D75"/>
    <w:rsid w:val="00845F02"/>
    <w:rsid w:val="00850578"/>
    <w:rsid w:val="00850D86"/>
    <w:rsid w:val="00850FA9"/>
    <w:rsid w:val="00851B10"/>
    <w:rsid w:val="00851C2A"/>
    <w:rsid w:val="0085203B"/>
    <w:rsid w:val="00852431"/>
    <w:rsid w:val="00852487"/>
    <w:rsid w:val="008540B7"/>
    <w:rsid w:val="008568EC"/>
    <w:rsid w:val="00856EB2"/>
    <w:rsid w:val="00856EFF"/>
    <w:rsid w:val="008576D9"/>
    <w:rsid w:val="00857A3C"/>
    <w:rsid w:val="008606C6"/>
    <w:rsid w:val="00861103"/>
    <w:rsid w:val="00861E81"/>
    <w:rsid w:val="00861F97"/>
    <w:rsid w:val="008625FB"/>
    <w:rsid w:val="00863245"/>
    <w:rsid w:val="00863EA2"/>
    <w:rsid w:val="00865D33"/>
    <w:rsid w:val="00865F17"/>
    <w:rsid w:val="0086645C"/>
    <w:rsid w:val="0086686D"/>
    <w:rsid w:val="00866BB3"/>
    <w:rsid w:val="00870E21"/>
    <w:rsid w:val="0087139A"/>
    <w:rsid w:val="00871A8C"/>
    <w:rsid w:val="0087232A"/>
    <w:rsid w:val="008730E4"/>
    <w:rsid w:val="00873F26"/>
    <w:rsid w:val="008742C7"/>
    <w:rsid w:val="00875B73"/>
    <w:rsid w:val="0087662B"/>
    <w:rsid w:val="008804FF"/>
    <w:rsid w:val="00880CFD"/>
    <w:rsid w:val="00880EF5"/>
    <w:rsid w:val="008810A0"/>
    <w:rsid w:val="0088124B"/>
    <w:rsid w:val="0088140D"/>
    <w:rsid w:val="00881DE8"/>
    <w:rsid w:val="00883AFC"/>
    <w:rsid w:val="00883CCC"/>
    <w:rsid w:val="00883DBF"/>
    <w:rsid w:val="00885A2D"/>
    <w:rsid w:val="00885E51"/>
    <w:rsid w:val="00886112"/>
    <w:rsid w:val="008878FD"/>
    <w:rsid w:val="00890946"/>
    <w:rsid w:val="00890996"/>
    <w:rsid w:val="008917F3"/>
    <w:rsid w:val="00892376"/>
    <w:rsid w:val="0089245F"/>
    <w:rsid w:val="00892E23"/>
    <w:rsid w:val="00893712"/>
    <w:rsid w:val="00893E06"/>
    <w:rsid w:val="008941C9"/>
    <w:rsid w:val="00895CE7"/>
    <w:rsid w:val="00895DAE"/>
    <w:rsid w:val="00896D1B"/>
    <w:rsid w:val="00897033"/>
    <w:rsid w:val="008975E1"/>
    <w:rsid w:val="00897604"/>
    <w:rsid w:val="008A0112"/>
    <w:rsid w:val="008A028B"/>
    <w:rsid w:val="008A062A"/>
    <w:rsid w:val="008A23A1"/>
    <w:rsid w:val="008A24FC"/>
    <w:rsid w:val="008A28C2"/>
    <w:rsid w:val="008A29DD"/>
    <w:rsid w:val="008A6B71"/>
    <w:rsid w:val="008A7CEE"/>
    <w:rsid w:val="008B0248"/>
    <w:rsid w:val="008B073D"/>
    <w:rsid w:val="008B1AAD"/>
    <w:rsid w:val="008B251C"/>
    <w:rsid w:val="008B4B37"/>
    <w:rsid w:val="008B5BAB"/>
    <w:rsid w:val="008B5F76"/>
    <w:rsid w:val="008B6076"/>
    <w:rsid w:val="008B6496"/>
    <w:rsid w:val="008B6E02"/>
    <w:rsid w:val="008C06F1"/>
    <w:rsid w:val="008C14C6"/>
    <w:rsid w:val="008C23DE"/>
    <w:rsid w:val="008C2DC2"/>
    <w:rsid w:val="008C3486"/>
    <w:rsid w:val="008C4D0F"/>
    <w:rsid w:val="008C608E"/>
    <w:rsid w:val="008C7D74"/>
    <w:rsid w:val="008D0EC2"/>
    <w:rsid w:val="008D2D7F"/>
    <w:rsid w:val="008D5769"/>
    <w:rsid w:val="008D5941"/>
    <w:rsid w:val="008D6861"/>
    <w:rsid w:val="008D6CC4"/>
    <w:rsid w:val="008E0124"/>
    <w:rsid w:val="008E06E1"/>
    <w:rsid w:val="008E11B7"/>
    <w:rsid w:val="008E11CB"/>
    <w:rsid w:val="008E24B3"/>
    <w:rsid w:val="008E2C6A"/>
    <w:rsid w:val="008E2D16"/>
    <w:rsid w:val="008E2F8C"/>
    <w:rsid w:val="008E72A3"/>
    <w:rsid w:val="008E7AA6"/>
    <w:rsid w:val="008F00B5"/>
    <w:rsid w:val="008F0F65"/>
    <w:rsid w:val="008F1E06"/>
    <w:rsid w:val="008F3477"/>
    <w:rsid w:val="008F347B"/>
    <w:rsid w:val="008F397B"/>
    <w:rsid w:val="008F3B03"/>
    <w:rsid w:val="008F5703"/>
    <w:rsid w:val="008F709F"/>
    <w:rsid w:val="00900E3D"/>
    <w:rsid w:val="00901369"/>
    <w:rsid w:val="009015EF"/>
    <w:rsid w:val="00901DEA"/>
    <w:rsid w:val="00902A69"/>
    <w:rsid w:val="0090309C"/>
    <w:rsid w:val="009037A9"/>
    <w:rsid w:val="00903A32"/>
    <w:rsid w:val="00904248"/>
    <w:rsid w:val="00904D0C"/>
    <w:rsid w:val="009052A4"/>
    <w:rsid w:val="00906430"/>
    <w:rsid w:val="0090670C"/>
    <w:rsid w:val="00906768"/>
    <w:rsid w:val="009067D2"/>
    <w:rsid w:val="0090796A"/>
    <w:rsid w:val="00907B29"/>
    <w:rsid w:val="00910985"/>
    <w:rsid w:val="00910D67"/>
    <w:rsid w:val="00911168"/>
    <w:rsid w:val="009129CC"/>
    <w:rsid w:val="00914CBA"/>
    <w:rsid w:val="009166EA"/>
    <w:rsid w:val="00920A61"/>
    <w:rsid w:val="0092174E"/>
    <w:rsid w:val="009219EA"/>
    <w:rsid w:val="00921BA6"/>
    <w:rsid w:val="00921D51"/>
    <w:rsid w:val="009231CF"/>
    <w:rsid w:val="00923A0E"/>
    <w:rsid w:val="009248CF"/>
    <w:rsid w:val="00925140"/>
    <w:rsid w:val="009253D1"/>
    <w:rsid w:val="00926A9A"/>
    <w:rsid w:val="00926FD5"/>
    <w:rsid w:val="0092740B"/>
    <w:rsid w:val="009276DA"/>
    <w:rsid w:val="00927F46"/>
    <w:rsid w:val="009301D2"/>
    <w:rsid w:val="0093064C"/>
    <w:rsid w:val="00930821"/>
    <w:rsid w:val="00932318"/>
    <w:rsid w:val="009325F2"/>
    <w:rsid w:val="00932D63"/>
    <w:rsid w:val="00932E2D"/>
    <w:rsid w:val="00933018"/>
    <w:rsid w:val="00933DF5"/>
    <w:rsid w:val="009342EA"/>
    <w:rsid w:val="00935CE2"/>
    <w:rsid w:val="0093660B"/>
    <w:rsid w:val="00936707"/>
    <w:rsid w:val="00937335"/>
    <w:rsid w:val="00937663"/>
    <w:rsid w:val="009376AA"/>
    <w:rsid w:val="00937EDA"/>
    <w:rsid w:val="009400E3"/>
    <w:rsid w:val="00940D0A"/>
    <w:rsid w:val="009433B8"/>
    <w:rsid w:val="009435A2"/>
    <w:rsid w:val="00944916"/>
    <w:rsid w:val="00944EDF"/>
    <w:rsid w:val="00945338"/>
    <w:rsid w:val="00946534"/>
    <w:rsid w:val="009466F5"/>
    <w:rsid w:val="00946761"/>
    <w:rsid w:val="0094683C"/>
    <w:rsid w:val="009501F0"/>
    <w:rsid w:val="009503BD"/>
    <w:rsid w:val="009504C0"/>
    <w:rsid w:val="00951114"/>
    <w:rsid w:val="009514EB"/>
    <w:rsid w:val="00952368"/>
    <w:rsid w:val="00952379"/>
    <w:rsid w:val="00953098"/>
    <w:rsid w:val="00953B5B"/>
    <w:rsid w:val="009543E0"/>
    <w:rsid w:val="009545A0"/>
    <w:rsid w:val="00954992"/>
    <w:rsid w:val="009550E4"/>
    <w:rsid w:val="009553BC"/>
    <w:rsid w:val="009563B3"/>
    <w:rsid w:val="009565BD"/>
    <w:rsid w:val="009571D4"/>
    <w:rsid w:val="009601E1"/>
    <w:rsid w:val="00960A1F"/>
    <w:rsid w:val="00964F54"/>
    <w:rsid w:val="009666FD"/>
    <w:rsid w:val="00966B9C"/>
    <w:rsid w:val="009674D2"/>
    <w:rsid w:val="00967756"/>
    <w:rsid w:val="009710C0"/>
    <w:rsid w:val="009715A7"/>
    <w:rsid w:val="00971801"/>
    <w:rsid w:val="00971A9E"/>
    <w:rsid w:val="009724F0"/>
    <w:rsid w:val="00972D0C"/>
    <w:rsid w:val="00972D95"/>
    <w:rsid w:val="00972F63"/>
    <w:rsid w:val="009731A1"/>
    <w:rsid w:val="009738F8"/>
    <w:rsid w:val="009742B2"/>
    <w:rsid w:val="00974F3F"/>
    <w:rsid w:val="00976513"/>
    <w:rsid w:val="0097682D"/>
    <w:rsid w:val="009771D6"/>
    <w:rsid w:val="00977351"/>
    <w:rsid w:val="009779D0"/>
    <w:rsid w:val="00980462"/>
    <w:rsid w:val="00980701"/>
    <w:rsid w:val="00980E07"/>
    <w:rsid w:val="009817AE"/>
    <w:rsid w:val="00981ED4"/>
    <w:rsid w:val="00984D61"/>
    <w:rsid w:val="009853B9"/>
    <w:rsid w:val="00985BB2"/>
    <w:rsid w:val="00985BF3"/>
    <w:rsid w:val="00986367"/>
    <w:rsid w:val="00986D48"/>
    <w:rsid w:val="009874CC"/>
    <w:rsid w:val="00987A52"/>
    <w:rsid w:val="00987D69"/>
    <w:rsid w:val="00987E54"/>
    <w:rsid w:val="00987FF6"/>
    <w:rsid w:val="00991811"/>
    <w:rsid w:val="009923CC"/>
    <w:rsid w:val="00993009"/>
    <w:rsid w:val="0099462A"/>
    <w:rsid w:val="0099462D"/>
    <w:rsid w:val="0099526A"/>
    <w:rsid w:val="00995912"/>
    <w:rsid w:val="00995CC6"/>
    <w:rsid w:val="00997412"/>
    <w:rsid w:val="00997547"/>
    <w:rsid w:val="00997899"/>
    <w:rsid w:val="00997BCC"/>
    <w:rsid w:val="009A04C5"/>
    <w:rsid w:val="009A0AE6"/>
    <w:rsid w:val="009A1B27"/>
    <w:rsid w:val="009A21FD"/>
    <w:rsid w:val="009A4F29"/>
    <w:rsid w:val="009A52FE"/>
    <w:rsid w:val="009A5551"/>
    <w:rsid w:val="009A5735"/>
    <w:rsid w:val="009A5B19"/>
    <w:rsid w:val="009A6E1D"/>
    <w:rsid w:val="009A77B1"/>
    <w:rsid w:val="009B0834"/>
    <w:rsid w:val="009B1601"/>
    <w:rsid w:val="009B1AD4"/>
    <w:rsid w:val="009B35E6"/>
    <w:rsid w:val="009B40A1"/>
    <w:rsid w:val="009B4A1D"/>
    <w:rsid w:val="009B4F81"/>
    <w:rsid w:val="009B5D35"/>
    <w:rsid w:val="009B6256"/>
    <w:rsid w:val="009B6E9C"/>
    <w:rsid w:val="009B79A3"/>
    <w:rsid w:val="009C05DE"/>
    <w:rsid w:val="009C1734"/>
    <w:rsid w:val="009C1956"/>
    <w:rsid w:val="009C1AEE"/>
    <w:rsid w:val="009C1CA1"/>
    <w:rsid w:val="009C2B64"/>
    <w:rsid w:val="009C3E61"/>
    <w:rsid w:val="009C4AA4"/>
    <w:rsid w:val="009C6066"/>
    <w:rsid w:val="009C7265"/>
    <w:rsid w:val="009C7EFD"/>
    <w:rsid w:val="009D0D6B"/>
    <w:rsid w:val="009D2631"/>
    <w:rsid w:val="009D2D3B"/>
    <w:rsid w:val="009D53AF"/>
    <w:rsid w:val="009D5646"/>
    <w:rsid w:val="009D566C"/>
    <w:rsid w:val="009D65E4"/>
    <w:rsid w:val="009D662F"/>
    <w:rsid w:val="009D6A2F"/>
    <w:rsid w:val="009D6AB0"/>
    <w:rsid w:val="009D6CBA"/>
    <w:rsid w:val="009D7405"/>
    <w:rsid w:val="009D745E"/>
    <w:rsid w:val="009D760F"/>
    <w:rsid w:val="009D7B8C"/>
    <w:rsid w:val="009D7CDC"/>
    <w:rsid w:val="009E09D5"/>
    <w:rsid w:val="009E0A9E"/>
    <w:rsid w:val="009E12CA"/>
    <w:rsid w:val="009E28C5"/>
    <w:rsid w:val="009E28DB"/>
    <w:rsid w:val="009E2C99"/>
    <w:rsid w:val="009E2D4D"/>
    <w:rsid w:val="009E4655"/>
    <w:rsid w:val="009E4832"/>
    <w:rsid w:val="009E4F49"/>
    <w:rsid w:val="009E59E7"/>
    <w:rsid w:val="009E5CE4"/>
    <w:rsid w:val="009E5FC5"/>
    <w:rsid w:val="009E7007"/>
    <w:rsid w:val="009E7728"/>
    <w:rsid w:val="009F02BA"/>
    <w:rsid w:val="009F1590"/>
    <w:rsid w:val="009F1EC6"/>
    <w:rsid w:val="009F2770"/>
    <w:rsid w:val="009F3D19"/>
    <w:rsid w:val="009F465F"/>
    <w:rsid w:val="009F54FA"/>
    <w:rsid w:val="009F55D0"/>
    <w:rsid w:val="009F5B5E"/>
    <w:rsid w:val="009F6166"/>
    <w:rsid w:val="009F6B7C"/>
    <w:rsid w:val="009F6C1C"/>
    <w:rsid w:val="009F6EB8"/>
    <w:rsid w:val="009F7CC2"/>
    <w:rsid w:val="009F7DF9"/>
    <w:rsid w:val="00A00725"/>
    <w:rsid w:val="00A009A3"/>
    <w:rsid w:val="00A00BBF"/>
    <w:rsid w:val="00A00F8B"/>
    <w:rsid w:val="00A01C14"/>
    <w:rsid w:val="00A02B89"/>
    <w:rsid w:val="00A02C79"/>
    <w:rsid w:val="00A03D14"/>
    <w:rsid w:val="00A04E8B"/>
    <w:rsid w:val="00A0556E"/>
    <w:rsid w:val="00A05EEB"/>
    <w:rsid w:val="00A060BE"/>
    <w:rsid w:val="00A07869"/>
    <w:rsid w:val="00A07CD3"/>
    <w:rsid w:val="00A11438"/>
    <w:rsid w:val="00A11492"/>
    <w:rsid w:val="00A1214E"/>
    <w:rsid w:val="00A125F7"/>
    <w:rsid w:val="00A1281D"/>
    <w:rsid w:val="00A13754"/>
    <w:rsid w:val="00A14D5F"/>
    <w:rsid w:val="00A15881"/>
    <w:rsid w:val="00A1680C"/>
    <w:rsid w:val="00A17359"/>
    <w:rsid w:val="00A173E3"/>
    <w:rsid w:val="00A1756A"/>
    <w:rsid w:val="00A177FD"/>
    <w:rsid w:val="00A178A9"/>
    <w:rsid w:val="00A2059E"/>
    <w:rsid w:val="00A20983"/>
    <w:rsid w:val="00A20C96"/>
    <w:rsid w:val="00A21BB0"/>
    <w:rsid w:val="00A21D5A"/>
    <w:rsid w:val="00A224BE"/>
    <w:rsid w:val="00A22B15"/>
    <w:rsid w:val="00A22D00"/>
    <w:rsid w:val="00A22E2C"/>
    <w:rsid w:val="00A2389E"/>
    <w:rsid w:val="00A23B61"/>
    <w:rsid w:val="00A24349"/>
    <w:rsid w:val="00A24E44"/>
    <w:rsid w:val="00A2510C"/>
    <w:rsid w:val="00A262AB"/>
    <w:rsid w:val="00A27B14"/>
    <w:rsid w:val="00A30B1F"/>
    <w:rsid w:val="00A31037"/>
    <w:rsid w:val="00A310FB"/>
    <w:rsid w:val="00A31AB2"/>
    <w:rsid w:val="00A323A5"/>
    <w:rsid w:val="00A3292E"/>
    <w:rsid w:val="00A3294C"/>
    <w:rsid w:val="00A330EF"/>
    <w:rsid w:val="00A331BE"/>
    <w:rsid w:val="00A3490C"/>
    <w:rsid w:val="00A34A1D"/>
    <w:rsid w:val="00A34DED"/>
    <w:rsid w:val="00A35A31"/>
    <w:rsid w:val="00A37488"/>
    <w:rsid w:val="00A37A90"/>
    <w:rsid w:val="00A40276"/>
    <w:rsid w:val="00A41351"/>
    <w:rsid w:val="00A418F4"/>
    <w:rsid w:val="00A44314"/>
    <w:rsid w:val="00A445AB"/>
    <w:rsid w:val="00A44750"/>
    <w:rsid w:val="00A45E41"/>
    <w:rsid w:val="00A45E44"/>
    <w:rsid w:val="00A47012"/>
    <w:rsid w:val="00A47489"/>
    <w:rsid w:val="00A47826"/>
    <w:rsid w:val="00A50132"/>
    <w:rsid w:val="00A50503"/>
    <w:rsid w:val="00A50FB9"/>
    <w:rsid w:val="00A50FD9"/>
    <w:rsid w:val="00A51319"/>
    <w:rsid w:val="00A5185D"/>
    <w:rsid w:val="00A526D8"/>
    <w:rsid w:val="00A52C8C"/>
    <w:rsid w:val="00A538A2"/>
    <w:rsid w:val="00A549ED"/>
    <w:rsid w:val="00A55665"/>
    <w:rsid w:val="00A5571C"/>
    <w:rsid w:val="00A55D5F"/>
    <w:rsid w:val="00A60899"/>
    <w:rsid w:val="00A608E4"/>
    <w:rsid w:val="00A61BB7"/>
    <w:rsid w:val="00A620F7"/>
    <w:rsid w:val="00A625F6"/>
    <w:rsid w:val="00A635E6"/>
    <w:rsid w:val="00A6390D"/>
    <w:rsid w:val="00A63FB2"/>
    <w:rsid w:val="00A645C6"/>
    <w:rsid w:val="00A65F33"/>
    <w:rsid w:val="00A66953"/>
    <w:rsid w:val="00A66A21"/>
    <w:rsid w:val="00A66CC7"/>
    <w:rsid w:val="00A66DEF"/>
    <w:rsid w:val="00A7032A"/>
    <w:rsid w:val="00A7073B"/>
    <w:rsid w:val="00A70DA2"/>
    <w:rsid w:val="00A70DE6"/>
    <w:rsid w:val="00A70EDD"/>
    <w:rsid w:val="00A7185B"/>
    <w:rsid w:val="00A71BA2"/>
    <w:rsid w:val="00A72571"/>
    <w:rsid w:val="00A728E6"/>
    <w:rsid w:val="00A742A4"/>
    <w:rsid w:val="00A745DE"/>
    <w:rsid w:val="00A74E9D"/>
    <w:rsid w:val="00A74EBA"/>
    <w:rsid w:val="00A75E4A"/>
    <w:rsid w:val="00A76181"/>
    <w:rsid w:val="00A766FB"/>
    <w:rsid w:val="00A76BC2"/>
    <w:rsid w:val="00A80070"/>
    <w:rsid w:val="00A80345"/>
    <w:rsid w:val="00A807EB"/>
    <w:rsid w:val="00A80BC8"/>
    <w:rsid w:val="00A820AA"/>
    <w:rsid w:val="00A826CD"/>
    <w:rsid w:val="00A82F0C"/>
    <w:rsid w:val="00A84540"/>
    <w:rsid w:val="00A84674"/>
    <w:rsid w:val="00A8580D"/>
    <w:rsid w:val="00A85AE3"/>
    <w:rsid w:val="00A86C21"/>
    <w:rsid w:val="00A909F8"/>
    <w:rsid w:val="00A910B9"/>
    <w:rsid w:val="00A92107"/>
    <w:rsid w:val="00A9277C"/>
    <w:rsid w:val="00A92A69"/>
    <w:rsid w:val="00A937A5"/>
    <w:rsid w:val="00A9620C"/>
    <w:rsid w:val="00AA123C"/>
    <w:rsid w:val="00AA12BE"/>
    <w:rsid w:val="00AA1948"/>
    <w:rsid w:val="00AA2216"/>
    <w:rsid w:val="00AA2919"/>
    <w:rsid w:val="00AA2B18"/>
    <w:rsid w:val="00AA2DA1"/>
    <w:rsid w:val="00AA30FD"/>
    <w:rsid w:val="00AA5CCD"/>
    <w:rsid w:val="00AA6A36"/>
    <w:rsid w:val="00AA6B7C"/>
    <w:rsid w:val="00AA6EDF"/>
    <w:rsid w:val="00AA7312"/>
    <w:rsid w:val="00AA7630"/>
    <w:rsid w:val="00AB097E"/>
    <w:rsid w:val="00AB0E23"/>
    <w:rsid w:val="00AB104C"/>
    <w:rsid w:val="00AB1928"/>
    <w:rsid w:val="00AB1C01"/>
    <w:rsid w:val="00AB2857"/>
    <w:rsid w:val="00AB2D18"/>
    <w:rsid w:val="00AB353F"/>
    <w:rsid w:val="00AB3F19"/>
    <w:rsid w:val="00AB3F27"/>
    <w:rsid w:val="00AB633A"/>
    <w:rsid w:val="00AB7371"/>
    <w:rsid w:val="00AB7C69"/>
    <w:rsid w:val="00AB7CA1"/>
    <w:rsid w:val="00AC030F"/>
    <w:rsid w:val="00AC16F6"/>
    <w:rsid w:val="00AC1C6D"/>
    <w:rsid w:val="00AC1E32"/>
    <w:rsid w:val="00AC2EEF"/>
    <w:rsid w:val="00AC30A3"/>
    <w:rsid w:val="00AC3974"/>
    <w:rsid w:val="00AC4456"/>
    <w:rsid w:val="00AC4B78"/>
    <w:rsid w:val="00AC508D"/>
    <w:rsid w:val="00AC71E6"/>
    <w:rsid w:val="00AD09FB"/>
    <w:rsid w:val="00AD10F3"/>
    <w:rsid w:val="00AD1245"/>
    <w:rsid w:val="00AD2B23"/>
    <w:rsid w:val="00AD3076"/>
    <w:rsid w:val="00AD5861"/>
    <w:rsid w:val="00AD713F"/>
    <w:rsid w:val="00AD7BD7"/>
    <w:rsid w:val="00AE01A3"/>
    <w:rsid w:val="00AE020E"/>
    <w:rsid w:val="00AE02EC"/>
    <w:rsid w:val="00AE049B"/>
    <w:rsid w:val="00AE0564"/>
    <w:rsid w:val="00AE1786"/>
    <w:rsid w:val="00AE2A9E"/>
    <w:rsid w:val="00AE3A93"/>
    <w:rsid w:val="00AE3AD4"/>
    <w:rsid w:val="00AE4695"/>
    <w:rsid w:val="00AE51D7"/>
    <w:rsid w:val="00AE5782"/>
    <w:rsid w:val="00AE5D95"/>
    <w:rsid w:val="00AE6B5A"/>
    <w:rsid w:val="00AE6B69"/>
    <w:rsid w:val="00AE758C"/>
    <w:rsid w:val="00AF1324"/>
    <w:rsid w:val="00AF1947"/>
    <w:rsid w:val="00AF2044"/>
    <w:rsid w:val="00AF2412"/>
    <w:rsid w:val="00AF2AA5"/>
    <w:rsid w:val="00AF2D50"/>
    <w:rsid w:val="00AF5553"/>
    <w:rsid w:val="00AF6493"/>
    <w:rsid w:val="00AF6852"/>
    <w:rsid w:val="00AF7350"/>
    <w:rsid w:val="00AF78EE"/>
    <w:rsid w:val="00AF798D"/>
    <w:rsid w:val="00AF7F52"/>
    <w:rsid w:val="00B009AA"/>
    <w:rsid w:val="00B02265"/>
    <w:rsid w:val="00B037E6"/>
    <w:rsid w:val="00B03E84"/>
    <w:rsid w:val="00B0573B"/>
    <w:rsid w:val="00B0669E"/>
    <w:rsid w:val="00B06F09"/>
    <w:rsid w:val="00B06FBD"/>
    <w:rsid w:val="00B072F6"/>
    <w:rsid w:val="00B11C0A"/>
    <w:rsid w:val="00B12C6D"/>
    <w:rsid w:val="00B13468"/>
    <w:rsid w:val="00B139A0"/>
    <w:rsid w:val="00B13AA5"/>
    <w:rsid w:val="00B14007"/>
    <w:rsid w:val="00B14565"/>
    <w:rsid w:val="00B14840"/>
    <w:rsid w:val="00B15458"/>
    <w:rsid w:val="00B15710"/>
    <w:rsid w:val="00B15F28"/>
    <w:rsid w:val="00B168B8"/>
    <w:rsid w:val="00B16CCB"/>
    <w:rsid w:val="00B17497"/>
    <w:rsid w:val="00B2091D"/>
    <w:rsid w:val="00B20B8D"/>
    <w:rsid w:val="00B218ED"/>
    <w:rsid w:val="00B21A45"/>
    <w:rsid w:val="00B226F1"/>
    <w:rsid w:val="00B22A90"/>
    <w:rsid w:val="00B23CF6"/>
    <w:rsid w:val="00B24031"/>
    <w:rsid w:val="00B27191"/>
    <w:rsid w:val="00B27AC4"/>
    <w:rsid w:val="00B27C65"/>
    <w:rsid w:val="00B27FC6"/>
    <w:rsid w:val="00B30DCC"/>
    <w:rsid w:val="00B30E64"/>
    <w:rsid w:val="00B320FF"/>
    <w:rsid w:val="00B33131"/>
    <w:rsid w:val="00B337A6"/>
    <w:rsid w:val="00B33F22"/>
    <w:rsid w:val="00B33F6E"/>
    <w:rsid w:val="00B341E4"/>
    <w:rsid w:val="00B34442"/>
    <w:rsid w:val="00B3784A"/>
    <w:rsid w:val="00B37AA7"/>
    <w:rsid w:val="00B4065F"/>
    <w:rsid w:val="00B40E3C"/>
    <w:rsid w:val="00B41113"/>
    <w:rsid w:val="00B41A41"/>
    <w:rsid w:val="00B4240C"/>
    <w:rsid w:val="00B42F06"/>
    <w:rsid w:val="00B431C3"/>
    <w:rsid w:val="00B440AA"/>
    <w:rsid w:val="00B44518"/>
    <w:rsid w:val="00B4490E"/>
    <w:rsid w:val="00B451F8"/>
    <w:rsid w:val="00B45BD7"/>
    <w:rsid w:val="00B45C9E"/>
    <w:rsid w:val="00B4600E"/>
    <w:rsid w:val="00B4676C"/>
    <w:rsid w:val="00B47EA1"/>
    <w:rsid w:val="00B50DF8"/>
    <w:rsid w:val="00B529E5"/>
    <w:rsid w:val="00B52EB5"/>
    <w:rsid w:val="00B53477"/>
    <w:rsid w:val="00B54534"/>
    <w:rsid w:val="00B54763"/>
    <w:rsid w:val="00B553F5"/>
    <w:rsid w:val="00B55AE3"/>
    <w:rsid w:val="00B5712A"/>
    <w:rsid w:val="00B571C7"/>
    <w:rsid w:val="00B57460"/>
    <w:rsid w:val="00B576AD"/>
    <w:rsid w:val="00B57CBC"/>
    <w:rsid w:val="00B61B34"/>
    <w:rsid w:val="00B61D9A"/>
    <w:rsid w:val="00B61EEC"/>
    <w:rsid w:val="00B62920"/>
    <w:rsid w:val="00B62BDF"/>
    <w:rsid w:val="00B62CA5"/>
    <w:rsid w:val="00B64728"/>
    <w:rsid w:val="00B653DE"/>
    <w:rsid w:val="00B66058"/>
    <w:rsid w:val="00B70D75"/>
    <w:rsid w:val="00B723C4"/>
    <w:rsid w:val="00B72459"/>
    <w:rsid w:val="00B73B53"/>
    <w:rsid w:val="00B73FCF"/>
    <w:rsid w:val="00B742FD"/>
    <w:rsid w:val="00B7457F"/>
    <w:rsid w:val="00B75827"/>
    <w:rsid w:val="00B75EB3"/>
    <w:rsid w:val="00B76471"/>
    <w:rsid w:val="00B76CD9"/>
    <w:rsid w:val="00B772C0"/>
    <w:rsid w:val="00B773CF"/>
    <w:rsid w:val="00B80579"/>
    <w:rsid w:val="00B80EA1"/>
    <w:rsid w:val="00B81AD7"/>
    <w:rsid w:val="00B8409C"/>
    <w:rsid w:val="00B849FD"/>
    <w:rsid w:val="00B8535E"/>
    <w:rsid w:val="00B853B0"/>
    <w:rsid w:val="00B853DF"/>
    <w:rsid w:val="00B853F5"/>
    <w:rsid w:val="00B857AD"/>
    <w:rsid w:val="00B8598D"/>
    <w:rsid w:val="00B8605E"/>
    <w:rsid w:val="00B8654C"/>
    <w:rsid w:val="00B87C97"/>
    <w:rsid w:val="00B907BC"/>
    <w:rsid w:val="00B90BCC"/>
    <w:rsid w:val="00B90CB3"/>
    <w:rsid w:val="00B91B94"/>
    <w:rsid w:val="00B92886"/>
    <w:rsid w:val="00B93F8F"/>
    <w:rsid w:val="00B94558"/>
    <w:rsid w:val="00B948D7"/>
    <w:rsid w:val="00B95221"/>
    <w:rsid w:val="00B95353"/>
    <w:rsid w:val="00B96445"/>
    <w:rsid w:val="00B96963"/>
    <w:rsid w:val="00B97A5A"/>
    <w:rsid w:val="00BA0937"/>
    <w:rsid w:val="00BA0AF4"/>
    <w:rsid w:val="00BA0FA3"/>
    <w:rsid w:val="00BA1615"/>
    <w:rsid w:val="00BA190A"/>
    <w:rsid w:val="00BA2BB4"/>
    <w:rsid w:val="00BA3039"/>
    <w:rsid w:val="00BA3409"/>
    <w:rsid w:val="00BA4422"/>
    <w:rsid w:val="00BA46DF"/>
    <w:rsid w:val="00BA4980"/>
    <w:rsid w:val="00BA4B65"/>
    <w:rsid w:val="00BA4F58"/>
    <w:rsid w:val="00BA5C4A"/>
    <w:rsid w:val="00BA5FA0"/>
    <w:rsid w:val="00BA6EA3"/>
    <w:rsid w:val="00BA7187"/>
    <w:rsid w:val="00BA76D9"/>
    <w:rsid w:val="00BA7838"/>
    <w:rsid w:val="00BA7B22"/>
    <w:rsid w:val="00BB04E6"/>
    <w:rsid w:val="00BB0DC9"/>
    <w:rsid w:val="00BB132A"/>
    <w:rsid w:val="00BB1451"/>
    <w:rsid w:val="00BB27F8"/>
    <w:rsid w:val="00BB303B"/>
    <w:rsid w:val="00BB355A"/>
    <w:rsid w:val="00BB3AAB"/>
    <w:rsid w:val="00BB459B"/>
    <w:rsid w:val="00BB4797"/>
    <w:rsid w:val="00BB4C3C"/>
    <w:rsid w:val="00BB563B"/>
    <w:rsid w:val="00BB59E4"/>
    <w:rsid w:val="00BB5E8E"/>
    <w:rsid w:val="00BB70B2"/>
    <w:rsid w:val="00BC0D3C"/>
    <w:rsid w:val="00BC0F6E"/>
    <w:rsid w:val="00BC12AD"/>
    <w:rsid w:val="00BC1DC3"/>
    <w:rsid w:val="00BC2737"/>
    <w:rsid w:val="00BC5473"/>
    <w:rsid w:val="00BC54B7"/>
    <w:rsid w:val="00BC61E2"/>
    <w:rsid w:val="00BC79B1"/>
    <w:rsid w:val="00BD0309"/>
    <w:rsid w:val="00BD0BB1"/>
    <w:rsid w:val="00BD14AB"/>
    <w:rsid w:val="00BD1E82"/>
    <w:rsid w:val="00BD1E9B"/>
    <w:rsid w:val="00BD22D6"/>
    <w:rsid w:val="00BD2E4E"/>
    <w:rsid w:val="00BD30E9"/>
    <w:rsid w:val="00BD355C"/>
    <w:rsid w:val="00BD3B16"/>
    <w:rsid w:val="00BD4739"/>
    <w:rsid w:val="00BD4AEA"/>
    <w:rsid w:val="00BD4FD3"/>
    <w:rsid w:val="00BD52A4"/>
    <w:rsid w:val="00BD5BB8"/>
    <w:rsid w:val="00BD5EDD"/>
    <w:rsid w:val="00BD606C"/>
    <w:rsid w:val="00BD680E"/>
    <w:rsid w:val="00BD6DFD"/>
    <w:rsid w:val="00BD7721"/>
    <w:rsid w:val="00BE0A76"/>
    <w:rsid w:val="00BE1C1D"/>
    <w:rsid w:val="00BE2CE0"/>
    <w:rsid w:val="00BE356F"/>
    <w:rsid w:val="00BE3DD8"/>
    <w:rsid w:val="00BE4922"/>
    <w:rsid w:val="00BE5A8F"/>
    <w:rsid w:val="00BE5BAD"/>
    <w:rsid w:val="00BE62A1"/>
    <w:rsid w:val="00BE7374"/>
    <w:rsid w:val="00BF032B"/>
    <w:rsid w:val="00BF2A53"/>
    <w:rsid w:val="00BF4063"/>
    <w:rsid w:val="00BF4CB7"/>
    <w:rsid w:val="00BF7836"/>
    <w:rsid w:val="00C00B14"/>
    <w:rsid w:val="00C01543"/>
    <w:rsid w:val="00C01D74"/>
    <w:rsid w:val="00C047EA"/>
    <w:rsid w:val="00C055EA"/>
    <w:rsid w:val="00C0574F"/>
    <w:rsid w:val="00C0783A"/>
    <w:rsid w:val="00C07D89"/>
    <w:rsid w:val="00C11BA4"/>
    <w:rsid w:val="00C123A8"/>
    <w:rsid w:val="00C13385"/>
    <w:rsid w:val="00C13A9E"/>
    <w:rsid w:val="00C13F33"/>
    <w:rsid w:val="00C1449F"/>
    <w:rsid w:val="00C14D53"/>
    <w:rsid w:val="00C15260"/>
    <w:rsid w:val="00C15699"/>
    <w:rsid w:val="00C16E03"/>
    <w:rsid w:val="00C17416"/>
    <w:rsid w:val="00C17CE0"/>
    <w:rsid w:val="00C20417"/>
    <w:rsid w:val="00C208EE"/>
    <w:rsid w:val="00C209B6"/>
    <w:rsid w:val="00C2223D"/>
    <w:rsid w:val="00C224D2"/>
    <w:rsid w:val="00C24187"/>
    <w:rsid w:val="00C24810"/>
    <w:rsid w:val="00C2493E"/>
    <w:rsid w:val="00C26BE1"/>
    <w:rsid w:val="00C27633"/>
    <w:rsid w:val="00C27C37"/>
    <w:rsid w:val="00C31662"/>
    <w:rsid w:val="00C318CD"/>
    <w:rsid w:val="00C31A2D"/>
    <w:rsid w:val="00C32069"/>
    <w:rsid w:val="00C33E1E"/>
    <w:rsid w:val="00C3456A"/>
    <w:rsid w:val="00C357EB"/>
    <w:rsid w:val="00C36337"/>
    <w:rsid w:val="00C376BA"/>
    <w:rsid w:val="00C4052D"/>
    <w:rsid w:val="00C41A2D"/>
    <w:rsid w:val="00C42963"/>
    <w:rsid w:val="00C437AC"/>
    <w:rsid w:val="00C44106"/>
    <w:rsid w:val="00C452AA"/>
    <w:rsid w:val="00C454CD"/>
    <w:rsid w:val="00C4665B"/>
    <w:rsid w:val="00C47A5C"/>
    <w:rsid w:val="00C47BB9"/>
    <w:rsid w:val="00C47CEE"/>
    <w:rsid w:val="00C50648"/>
    <w:rsid w:val="00C512C3"/>
    <w:rsid w:val="00C53C9C"/>
    <w:rsid w:val="00C55B4E"/>
    <w:rsid w:val="00C55C7B"/>
    <w:rsid w:val="00C56FC8"/>
    <w:rsid w:val="00C57060"/>
    <w:rsid w:val="00C576F3"/>
    <w:rsid w:val="00C577B3"/>
    <w:rsid w:val="00C57A77"/>
    <w:rsid w:val="00C6042C"/>
    <w:rsid w:val="00C60B3D"/>
    <w:rsid w:val="00C6100E"/>
    <w:rsid w:val="00C61E01"/>
    <w:rsid w:val="00C642D3"/>
    <w:rsid w:val="00C6435E"/>
    <w:rsid w:val="00C6442E"/>
    <w:rsid w:val="00C65845"/>
    <w:rsid w:val="00C666F2"/>
    <w:rsid w:val="00C66D9E"/>
    <w:rsid w:val="00C670EA"/>
    <w:rsid w:val="00C67835"/>
    <w:rsid w:val="00C70D38"/>
    <w:rsid w:val="00C71172"/>
    <w:rsid w:val="00C7284F"/>
    <w:rsid w:val="00C734BE"/>
    <w:rsid w:val="00C73BBE"/>
    <w:rsid w:val="00C7536C"/>
    <w:rsid w:val="00C75727"/>
    <w:rsid w:val="00C75B7E"/>
    <w:rsid w:val="00C75EFD"/>
    <w:rsid w:val="00C8058C"/>
    <w:rsid w:val="00C814F6"/>
    <w:rsid w:val="00C81AB3"/>
    <w:rsid w:val="00C82E20"/>
    <w:rsid w:val="00C82E65"/>
    <w:rsid w:val="00C82FC0"/>
    <w:rsid w:val="00C82FF2"/>
    <w:rsid w:val="00C8343C"/>
    <w:rsid w:val="00C8389E"/>
    <w:rsid w:val="00C83914"/>
    <w:rsid w:val="00C83D18"/>
    <w:rsid w:val="00C84654"/>
    <w:rsid w:val="00C866EF"/>
    <w:rsid w:val="00C86E3B"/>
    <w:rsid w:val="00C9149D"/>
    <w:rsid w:val="00C9154D"/>
    <w:rsid w:val="00C9187D"/>
    <w:rsid w:val="00C920F0"/>
    <w:rsid w:val="00C9261F"/>
    <w:rsid w:val="00C96D8E"/>
    <w:rsid w:val="00C97274"/>
    <w:rsid w:val="00CA0D6B"/>
    <w:rsid w:val="00CA13C6"/>
    <w:rsid w:val="00CA191C"/>
    <w:rsid w:val="00CA1ADB"/>
    <w:rsid w:val="00CA24BF"/>
    <w:rsid w:val="00CA268D"/>
    <w:rsid w:val="00CA43A2"/>
    <w:rsid w:val="00CA4AEF"/>
    <w:rsid w:val="00CA553E"/>
    <w:rsid w:val="00CA5833"/>
    <w:rsid w:val="00CA66AE"/>
    <w:rsid w:val="00CA698A"/>
    <w:rsid w:val="00CA6EDD"/>
    <w:rsid w:val="00CB0592"/>
    <w:rsid w:val="00CB0BC5"/>
    <w:rsid w:val="00CB1BA1"/>
    <w:rsid w:val="00CB2701"/>
    <w:rsid w:val="00CB39CE"/>
    <w:rsid w:val="00CB3CA0"/>
    <w:rsid w:val="00CB40CD"/>
    <w:rsid w:val="00CB4436"/>
    <w:rsid w:val="00CB4E50"/>
    <w:rsid w:val="00CB5299"/>
    <w:rsid w:val="00CB6295"/>
    <w:rsid w:val="00CB6AE9"/>
    <w:rsid w:val="00CB6FC0"/>
    <w:rsid w:val="00CB7971"/>
    <w:rsid w:val="00CC0787"/>
    <w:rsid w:val="00CC0E9A"/>
    <w:rsid w:val="00CC0F9B"/>
    <w:rsid w:val="00CC12BB"/>
    <w:rsid w:val="00CC1CFE"/>
    <w:rsid w:val="00CC2113"/>
    <w:rsid w:val="00CC38F1"/>
    <w:rsid w:val="00CC4069"/>
    <w:rsid w:val="00CC4425"/>
    <w:rsid w:val="00CC47AB"/>
    <w:rsid w:val="00CC4AE8"/>
    <w:rsid w:val="00CC4D7E"/>
    <w:rsid w:val="00CC558D"/>
    <w:rsid w:val="00CC5DD5"/>
    <w:rsid w:val="00CC69EE"/>
    <w:rsid w:val="00CC6CFD"/>
    <w:rsid w:val="00CC6F33"/>
    <w:rsid w:val="00CC72E0"/>
    <w:rsid w:val="00CC75F8"/>
    <w:rsid w:val="00CC7C0A"/>
    <w:rsid w:val="00CD0EA6"/>
    <w:rsid w:val="00CD1032"/>
    <w:rsid w:val="00CD1350"/>
    <w:rsid w:val="00CD172E"/>
    <w:rsid w:val="00CD1759"/>
    <w:rsid w:val="00CD2F97"/>
    <w:rsid w:val="00CD3183"/>
    <w:rsid w:val="00CD31D1"/>
    <w:rsid w:val="00CD3CC3"/>
    <w:rsid w:val="00CD5103"/>
    <w:rsid w:val="00CD6A8F"/>
    <w:rsid w:val="00CD6CEB"/>
    <w:rsid w:val="00CE0471"/>
    <w:rsid w:val="00CE0ED7"/>
    <w:rsid w:val="00CE141E"/>
    <w:rsid w:val="00CE1AD5"/>
    <w:rsid w:val="00CE1F61"/>
    <w:rsid w:val="00CE2301"/>
    <w:rsid w:val="00CE277B"/>
    <w:rsid w:val="00CE293E"/>
    <w:rsid w:val="00CE3D4E"/>
    <w:rsid w:val="00CE5910"/>
    <w:rsid w:val="00CE5E24"/>
    <w:rsid w:val="00CE64C5"/>
    <w:rsid w:val="00CE6EE8"/>
    <w:rsid w:val="00CE784C"/>
    <w:rsid w:val="00CF0329"/>
    <w:rsid w:val="00CF06B6"/>
    <w:rsid w:val="00CF0DE0"/>
    <w:rsid w:val="00CF1C61"/>
    <w:rsid w:val="00CF1D9F"/>
    <w:rsid w:val="00CF30C5"/>
    <w:rsid w:val="00CF326E"/>
    <w:rsid w:val="00CF370A"/>
    <w:rsid w:val="00CF3845"/>
    <w:rsid w:val="00CF3975"/>
    <w:rsid w:val="00CF3AAE"/>
    <w:rsid w:val="00CF3B99"/>
    <w:rsid w:val="00CF468C"/>
    <w:rsid w:val="00CF535C"/>
    <w:rsid w:val="00CF616B"/>
    <w:rsid w:val="00CF632B"/>
    <w:rsid w:val="00CF6B9B"/>
    <w:rsid w:val="00CF7046"/>
    <w:rsid w:val="00CF786D"/>
    <w:rsid w:val="00CF7F83"/>
    <w:rsid w:val="00D00B97"/>
    <w:rsid w:val="00D0166B"/>
    <w:rsid w:val="00D0224C"/>
    <w:rsid w:val="00D02EE2"/>
    <w:rsid w:val="00D03BCB"/>
    <w:rsid w:val="00D03FBE"/>
    <w:rsid w:val="00D0544A"/>
    <w:rsid w:val="00D064C4"/>
    <w:rsid w:val="00D070BC"/>
    <w:rsid w:val="00D10286"/>
    <w:rsid w:val="00D10686"/>
    <w:rsid w:val="00D11E61"/>
    <w:rsid w:val="00D12558"/>
    <w:rsid w:val="00D14397"/>
    <w:rsid w:val="00D145D1"/>
    <w:rsid w:val="00D14990"/>
    <w:rsid w:val="00D166E4"/>
    <w:rsid w:val="00D17184"/>
    <w:rsid w:val="00D17A42"/>
    <w:rsid w:val="00D2199E"/>
    <w:rsid w:val="00D22372"/>
    <w:rsid w:val="00D22603"/>
    <w:rsid w:val="00D2326E"/>
    <w:rsid w:val="00D23DD1"/>
    <w:rsid w:val="00D243FC"/>
    <w:rsid w:val="00D2552F"/>
    <w:rsid w:val="00D26FAF"/>
    <w:rsid w:val="00D27620"/>
    <w:rsid w:val="00D3075D"/>
    <w:rsid w:val="00D30AE5"/>
    <w:rsid w:val="00D3207E"/>
    <w:rsid w:val="00D324F8"/>
    <w:rsid w:val="00D326E6"/>
    <w:rsid w:val="00D33B93"/>
    <w:rsid w:val="00D3550A"/>
    <w:rsid w:val="00D35CFF"/>
    <w:rsid w:val="00D360D8"/>
    <w:rsid w:val="00D415DA"/>
    <w:rsid w:val="00D41D5B"/>
    <w:rsid w:val="00D42D02"/>
    <w:rsid w:val="00D43653"/>
    <w:rsid w:val="00D43A1C"/>
    <w:rsid w:val="00D44529"/>
    <w:rsid w:val="00D448BD"/>
    <w:rsid w:val="00D44C05"/>
    <w:rsid w:val="00D44FF7"/>
    <w:rsid w:val="00D46086"/>
    <w:rsid w:val="00D46499"/>
    <w:rsid w:val="00D47046"/>
    <w:rsid w:val="00D479D9"/>
    <w:rsid w:val="00D50367"/>
    <w:rsid w:val="00D508D8"/>
    <w:rsid w:val="00D513EB"/>
    <w:rsid w:val="00D517F3"/>
    <w:rsid w:val="00D51946"/>
    <w:rsid w:val="00D52F26"/>
    <w:rsid w:val="00D5354D"/>
    <w:rsid w:val="00D5365C"/>
    <w:rsid w:val="00D54298"/>
    <w:rsid w:val="00D54D6B"/>
    <w:rsid w:val="00D5697E"/>
    <w:rsid w:val="00D57A7E"/>
    <w:rsid w:val="00D600E2"/>
    <w:rsid w:val="00D610E6"/>
    <w:rsid w:val="00D6193C"/>
    <w:rsid w:val="00D61CE0"/>
    <w:rsid w:val="00D61E0E"/>
    <w:rsid w:val="00D625E5"/>
    <w:rsid w:val="00D625FA"/>
    <w:rsid w:val="00D62BD7"/>
    <w:rsid w:val="00D62FAF"/>
    <w:rsid w:val="00D639FF"/>
    <w:rsid w:val="00D63EE8"/>
    <w:rsid w:val="00D642D7"/>
    <w:rsid w:val="00D642E2"/>
    <w:rsid w:val="00D64715"/>
    <w:rsid w:val="00D65A80"/>
    <w:rsid w:val="00D65EB9"/>
    <w:rsid w:val="00D665D3"/>
    <w:rsid w:val="00D66AEF"/>
    <w:rsid w:val="00D670DC"/>
    <w:rsid w:val="00D702F6"/>
    <w:rsid w:val="00D72185"/>
    <w:rsid w:val="00D736AA"/>
    <w:rsid w:val="00D74E7E"/>
    <w:rsid w:val="00D753BA"/>
    <w:rsid w:val="00D773AB"/>
    <w:rsid w:val="00D77549"/>
    <w:rsid w:val="00D77A8A"/>
    <w:rsid w:val="00D77C56"/>
    <w:rsid w:val="00D8030C"/>
    <w:rsid w:val="00D80329"/>
    <w:rsid w:val="00D81198"/>
    <w:rsid w:val="00D81798"/>
    <w:rsid w:val="00D823BA"/>
    <w:rsid w:val="00D82FD2"/>
    <w:rsid w:val="00D83830"/>
    <w:rsid w:val="00D8440D"/>
    <w:rsid w:val="00D84D80"/>
    <w:rsid w:val="00D85AFC"/>
    <w:rsid w:val="00D86916"/>
    <w:rsid w:val="00D87160"/>
    <w:rsid w:val="00D87830"/>
    <w:rsid w:val="00D920B8"/>
    <w:rsid w:val="00D92C9C"/>
    <w:rsid w:val="00D93554"/>
    <w:rsid w:val="00D9527A"/>
    <w:rsid w:val="00D95321"/>
    <w:rsid w:val="00D960C0"/>
    <w:rsid w:val="00D97E6A"/>
    <w:rsid w:val="00DA057A"/>
    <w:rsid w:val="00DA2429"/>
    <w:rsid w:val="00DA290B"/>
    <w:rsid w:val="00DA501E"/>
    <w:rsid w:val="00DA54B9"/>
    <w:rsid w:val="00DA5EE0"/>
    <w:rsid w:val="00DA5F37"/>
    <w:rsid w:val="00DA6711"/>
    <w:rsid w:val="00DA6904"/>
    <w:rsid w:val="00DA6F48"/>
    <w:rsid w:val="00DA7419"/>
    <w:rsid w:val="00DA7933"/>
    <w:rsid w:val="00DB036E"/>
    <w:rsid w:val="00DB0850"/>
    <w:rsid w:val="00DB090C"/>
    <w:rsid w:val="00DB0B97"/>
    <w:rsid w:val="00DB15F1"/>
    <w:rsid w:val="00DB34DF"/>
    <w:rsid w:val="00DB3C95"/>
    <w:rsid w:val="00DB3F0D"/>
    <w:rsid w:val="00DB406A"/>
    <w:rsid w:val="00DB4161"/>
    <w:rsid w:val="00DB6B90"/>
    <w:rsid w:val="00DB6DCE"/>
    <w:rsid w:val="00DB7820"/>
    <w:rsid w:val="00DB7BE5"/>
    <w:rsid w:val="00DC00D0"/>
    <w:rsid w:val="00DC0A7B"/>
    <w:rsid w:val="00DC155B"/>
    <w:rsid w:val="00DC1BEE"/>
    <w:rsid w:val="00DC3204"/>
    <w:rsid w:val="00DC4465"/>
    <w:rsid w:val="00DC68E7"/>
    <w:rsid w:val="00DC748D"/>
    <w:rsid w:val="00DD08CD"/>
    <w:rsid w:val="00DD1648"/>
    <w:rsid w:val="00DD2AD2"/>
    <w:rsid w:val="00DD2CB2"/>
    <w:rsid w:val="00DD3D54"/>
    <w:rsid w:val="00DD3FB3"/>
    <w:rsid w:val="00DD4448"/>
    <w:rsid w:val="00DD4A3F"/>
    <w:rsid w:val="00DD5A46"/>
    <w:rsid w:val="00DD5B40"/>
    <w:rsid w:val="00DD6C13"/>
    <w:rsid w:val="00DD734A"/>
    <w:rsid w:val="00DD7665"/>
    <w:rsid w:val="00DD77C7"/>
    <w:rsid w:val="00DE0129"/>
    <w:rsid w:val="00DE063E"/>
    <w:rsid w:val="00DE1AAB"/>
    <w:rsid w:val="00DE1BC0"/>
    <w:rsid w:val="00DE1C36"/>
    <w:rsid w:val="00DE2852"/>
    <w:rsid w:val="00DE28A5"/>
    <w:rsid w:val="00DE3205"/>
    <w:rsid w:val="00DE33C5"/>
    <w:rsid w:val="00DE3C3A"/>
    <w:rsid w:val="00DE4A27"/>
    <w:rsid w:val="00DE5589"/>
    <w:rsid w:val="00DE5A56"/>
    <w:rsid w:val="00DE5D69"/>
    <w:rsid w:val="00DE621B"/>
    <w:rsid w:val="00DE701E"/>
    <w:rsid w:val="00DE7EC9"/>
    <w:rsid w:val="00DF0222"/>
    <w:rsid w:val="00DF02B0"/>
    <w:rsid w:val="00DF0344"/>
    <w:rsid w:val="00DF0601"/>
    <w:rsid w:val="00DF115F"/>
    <w:rsid w:val="00DF1A46"/>
    <w:rsid w:val="00DF36AD"/>
    <w:rsid w:val="00DF3A86"/>
    <w:rsid w:val="00DF420E"/>
    <w:rsid w:val="00DF4DCC"/>
    <w:rsid w:val="00DF50A4"/>
    <w:rsid w:val="00DF558E"/>
    <w:rsid w:val="00E00230"/>
    <w:rsid w:val="00E00B3A"/>
    <w:rsid w:val="00E02472"/>
    <w:rsid w:val="00E03741"/>
    <w:rsid w:val="00E039C2"/>
    <w:rsid w:val="00E03F9E"/>
    <w:rsid w:val="00E03FDF"/>
    <w:rsid w:val="00E04DAC"/>
    <w:rsid w:val="00E05140"/>
    <w:rsid w:val="00E052E7"/>
    <w:rsid w:val="00E056AC"/>
    <w:rsid w:val="00E06A34"/>
    <w:rsid w:val="00E07070"/>
    <w:rsid w:val="00E07D32"/>
    <w:rsid w:val="00E11432"/>
    <w:rsid w:val="00E115B1"/>
    <w:rsid w:val="00E11CEA"/>
    <w:rsid w:val="00E11E3B"/>
    <w:rsid w:val="00E1367F"/>
    <w:rsid w:val="00E13CEE"/>
    <w:rsid w:val="00E14684"/>
    <w:rsid w:val="00E146EE"/>
    <w:rsid w:val="00E14CF4"/>
    <w:rsid w:val="00E15B6C"/>
    <w:rsid w:val="00E17493"/>
    <w:rsid w:val="00E22086"/>
    <w:rsid w:val="00E22179"/>
    <w:rsid w:val="00E22DDE"/>
    <w:rsid w:val="00E248EB"/>
    <w:rsid w:val="00E250B7"/>
    <w:rsid w:val="00E252E9"/>
    <w:rsid w:val="00E259B5"/>
    <w:rsid w:val="00E27236"/>
    <w:rsid w:val="00E27BEF"/>
    <w:rsid w:val="00E30449"/>
    <w:rsid w:val="00E30FAA"/>
    <w:rsid w:val="00E3132E"/>
    <w:rsid w:val="00E322C6"/>
    <w:rsid w:val="00E32F11"/>
    <w:rsid w:val="00E336AD"/>
    <w:rsid w:val="00E33A4C"/>
    <w:rsid w:val="00E33FA0"/>
    <w:rsid w:val="00E34864"/>
    <w:rsid w:val="00E35511"/>
    <w:rsid w:val="00E37236"/>
    <w:rsid w:val="00E37672"/>
    <w:rsid w:val="00E403A5"/>
    <w:rsid w:val="00E4080B"/>
    <w:rsid w:val="00E40BB7"/>
    <w:rsid w:val="00E41F09"/>
    <w:rsid w:val="00E423DF"/>
    <w:rsid w:val="00E42994"/>
    <w:rsid w:val="00E42C9C"/>
    <w:rsid w:val="00E43781"/>
    <w:rsid w:val="00E439FC"/>
    <w:rsid w:val="00E44607"/>
    <w:rsid w:val="00E45ACF"/>
    <w:rsid w:val="00E45C74"/>
    <w:rsid w:val="00E51733"/>
    <w:rsid w:val="00E5189D"/>
    <w:rsid w:val="00E52A4B"/>
    <w:rsid w:val="00E52B79"/>
    <w:rsid w:val="00E533D0"/>
    <w:rsid w:val="00E54965"/>
    <w:rsid w:val="00E550A4"/>
    <w:rsid w:val="00E5554B"/>
    <w:rsid w:val="00E56441"/>
    <w:rsid w:val="00E575B6"/>
    <w:rsid w:val="00E57E8D"/>
    <w:rsid w:val="00E60610"/>
    <w:rsid w:val="00E60848"/>
    <w:rsid w:val="00E60E62"/>
    <w:rsid w:val="00E63F5A"/>
    <w:rsid w:val="00E641F7"/>
    <w:rsid w:val="00E6431B"/>
    <w:rsid w:val="00E6480E"/>
    <w:rsid w:val="00E64A61"/>
    <w:rsid w:val="00E64DE6"/>
    <w:rsid w:val="00E6572A"/>
    <w:rsid w:val="00E65A50"/>
    <w:rsid w:val="00E666AC"/>
    <w:rsid w:val="00E66778"/>
    <w:rsid w:val="00E66983"/>
    <w:rsid w:val="00E669C1"/>
    <w:rsid w:val="00E66E35"/>
    <w:rsid w:val="00E6765C"/>
    <w:rsid w:val="00E70576"/>
    <w:rsid w:val="00E70C9E"/>
    <w:rsid w:val="00E70DD5"/>
    <w:rsid w:val="00E71159"/>
    <w:rsid w:val="00E71D06"/>
    <w:rsid w:val="00E71E66"/>
    <w:rsid w:val="00E72AB1"/>
    <w:rsid w:val="00E741A8"/>
    <w:rsid w:val="00E74BD1"/>
    <w:rsid w:val="00E7502B"/>
    <w:rsid w:val="00E751E9"/>
    <w:rsid w:val="00E75ACA"/>
    <w:rsid w:val="00E75E47"/>
    <w:rsid w:val="00E762CF"/>
    <w:rsid w:val="00E77F53"/>
    <w:rsid w:val="00E80408"/>
    <w:rsid w:val="00E8058B"/>
    <w:rsid w:val="00E8215F"/>
    <w:rsid w:val="00E82D15"/>
    <w:rsid w:val="00E831D4"/>
    <w:rsid w:val="00E83601"/>
    <w:rsid w:val="00E8368C"/>
    <w:rsid w:val="00E8383C"/>
    <w:rsid w:val="00E83B0F"/>
    <w:rsid w:val="00E84E22"/>
    <w:rsid w:val="00E84ED7"/>
    <w:rsid w:val="00E84F05"/>
    <w:rsid w:val="00E85263"/>
    <w:rsid w:val="00E852D0"/>
    <w:rsid w:val="00E85A5E"/>
    <w:rsid w:val="00E873E2"/>
    <w:rsid w:val="00E90EF4"/>
    <w:rsid w:val="00E91454"/>
    <w:rsid w:val="00E91849"/>
    <w:rsid w:val="00E92567"/>
    <w:rsid w:val="00E93433"/>
    <w:rsid w:val="00E9354B"/>
    <w:rsid w:val="00E94378"/>
    <w:rsid w:val="00E94D55"/>
    <w:rsid w:val="00E9537D"/>
    <w:rsid w:val="00E955F0"/>
    <w:rsid w:val="00E95895"/>
    <w:rsid w:val="00E95C5B"/>
    <w:rsid w:val="00EA09B2"/>
    <w:rsid w:val="00EA13E3"/>
    <w:rsid w:val="00EA1719"/>
    <w:rsid w:val="00EA23A6"/>
    <w:rsid w:val="00EA27C4"/>
    <w:rsid w:val="00EA3329"/>
    <w:rsid w:val="00EA4027"/>
    <w:rsid w:val="00EA4391"/>
    <w:rsid w:val="00EA4C0E"/>
    <w:rsid w:val="00EA779F"/>
    <w:rsid w:val="00EB094C"/>
    <w:rsid w:val="00EB0CDC"/>
    <w:rsid w:val="00EB2BE7"/>
    <w:rsid w:val="00EB2F01"/>
    <w:rsid w:val="00EB3A27"/>
    <w:rsid w:val="00EB3B45"/>
    <w:rsid w:val="00EB3B6C"/>
    <w:rsid w:val="00EB4EA7"/>
    <w:rsid w:val="00EB4EEF"/>
    <w:rsid w:val="00EB523D"/>
    <w:rsid w:val="00EB5CA7"/>
    <w:rsid w:val="00EC1E07"/>
    <w:rsid w:val="00EC26C3"/>
    <w:rsid w:val="00EC3067"/>
    <w:rsid w:val="00EC33D0"/>
    <w:rsid w:val="00EC433A"/>
    <w:rsid w:val="00EC47A0"/>
    <w:rsid w:val="00EC57F9"/>
    <w:rsid w:val="00EC6489"/>
    <w:rsid w:val="00EC73BD"/>
    <w:rsid w:val="00EC7636"/>
    <w:rsid w:val="00ED0364"/>
    <w:rsid w:val="00ED03D2"/>
    <w:rsid w:val="00ED0509"/>
    <w:rsid w:val="00ED200B"/>
    <w:rsid w:val="00ED275E"/>
    <w:rsid w:val="00ED3598"/>
    <w:rsid w:val="00ED3740"/>
    <w:rsid w:val="00ED6BBA"/>
    <w:rsid w:val="00ED6DB8"/>
    <w:rsid w:val="00ED6FE7"/>
    <w:rsid w:val="00ED75A7"/>
    <w:rsid w:val="00ED7C74"/>
    <w:rsid w:val="00ED7C94"/>
    <w:rsid w:val="00EE0342"/>
    <w:rsid w:val="00EE1811"/>
    <w:rsid w:val="00EE1BC3"/>
    <w:rsid w:val="00EE23CE"/>
    <w:rsid w:val="00EE2561"/>
    <w:rsid w:val="00EE2943"/>
    <w:rsid w:val="00EE2D4B"/>
    <w:rsid w:val="00EE2E93"/>
    <w:rsid w:val="00EE39EB"/>
    <w:rsid w:val="00EE43DF"/>
    <w:rsid w:val="00EE5A6A"/>
    <w:rsid w:val="00EE6408"/>
    <w:rsid w:val="00EE73CD"/>
    <w:rsid w:val="00EE775C"/>
    <w:rsid w:val="00EF00E6"/>
    <w:rsid w:val="00EF019A"/>
    <w:rsid w:val="00EF07CA"/>
    <w:rsid w:val="00EF2AA5"/>
    <w:rsid w:val="00EF41F3"/>
    <w:rsid w:val="00EF59B1"/>
    <w:rsid w:val="00EF5DC0"/>
    <w:rsid w:val="00EF5ED6"/>
    <w:rsid w:val="00EF6083"/>
    <w:rsid w:val="00EF630C"/>
    <w:rsid w:val="00EF65E4"/>
    <w:rsid w:val="00EF66B4"/>
    <w:rsid w:val="00EF71C9"/>
    <w:rsid w:val="00F00AC4"/>
    <w:rsid w:val="00F014C0"/>
    <w:rsid w:val="00F01B3E"/>
    <w:rsid w:val="00F0471B"/>
    <w:rsid w:val="00F049FD"/>
    <w:rsid w:val="00F0628B"/>
    <w:rsid w:val="00F06FB1"/>
    <w:rsid w:val="00F074E6"/>
    <w:rsid w:val="00F07A66"/>
    <w:rsid w:val="00F10976"/>
    <w:rsid w:val="00F10AD8"/>
    <w:rsid w:val="00F11354"/>
    <w:rsid w:val="00F11AEF"/>
    <w:rsid w:val="00F12B67"/>
    <w:rsid w:val="00F13F90"/>
    <w:rsid w:val="00F14677"/>
    <w:rsid w:val="00F14796"/>
    <w:rsid w:val="00F160CE"/>
    <w:rsid w:val="00F16363"/>
    <w:rsid w:val="00F16DC4"/>
    <w:rsid w:val="00F179FD"/>
    <w:rsid w:val="00F20B75"/>
    <w:rsid w:val="00F21909"/>
    <w:rsid w:val="00F241CF"/>
    <w:rsid w:val="00F24497"/>
    <w:rsid w:val="00F24CC9"/>
    <w:rsid w:val="00F25361"/>
    <w:rsid w:val="00F2632E"/>
    <w:rsid w:val="00F27583"/>
    <w:rsid w:val="00F30942"/>
    <w:rsid w:val="00F31E1F"/>
    <w:rsid w:val="00F320C5"/>
    <w:rsid w:val="00F32551"/>
    <w:rsid w:val="00F350E0"/>
    <w:rsid w:val="00F35D60"/>
    <w:rsid w:val="00F37517"/>
    <w:rsid w:val="00F37725"/>
    <w:rsid w:val="00F37B33"/>
    <w:rsid w:val="00F37DA5"/>
    <w:rsid w:val="00F4046D"/>
    <w:rsid w:val="00F40A46"/>
    <w:rsid w:val="00F4160D"/>
    <w:rsid w:val="00F424B6"/>
    <w:rsid w:val="00F42EE9"/>
    <w:rsid w:val="00F44BB1"/>
    <w:rsid w:val="00F462B8"/>
    <w:rsid w:val="00F465CB"/>
    <w:rsid w:val="00F4660F"/>
    <w:rsid w:val="00F469D9"/>
    <w:rsid w:val="00F46A1B"/>
    <w:rsid w:val="00F46D17"/>
    <w:rsid w:val="00F4738F"/>
    <w:rsid w:val="00F47C8F"/>
    <w:rsid w:val="00F47E91"/>
    <w:rsid w:val="00F5123E"/>
    <w:rsid w:val="00F51E1B"/>
    <w:rsid w:val="00F52528"/>
    <w:rsid w:val="00F541BE"/>
    <w:rsid w:val="00F556DE"/>
    <w:rsid w:val="00F55BE8"/>
    <w:rsid w:val="00F56FAD"/>
    <w:rsid w:val="00F56FB3"/>
    <w:rsid w:val="00F57ACF"/>
    <w:rsid w:val="00F60F15"/>
    <w:rsid w:val="00F613A4"/>
    <w:rsid w:val="00F6205B"/>
    <w:rsid w:val="00F622ED"/>
    <w:rsid w:val="00F628D0"/>
    <w:rsid w:val="00F6416C"/>
    <w:rsid w:val="00F64E8B"/>
    <w:rsid w:val="00F6575A"/>
    <w:rsid w:val="00F65B77"/>
    <w:rsid w:val="00F65C08"/>
    <w:rsid w:val="00F6683E"/>
    <w:rsid w:val="00F66B35"/>
    <w:rsid w:val="00F66CAD"/>
    <w:rsid w:val="00F67427"/>
    <w:rsid w:val="00F677CF"/>
    <w:rsid w:val="00F70473"/>
    <w:rsid w:val="00F70DAD"/>
    <w:rsid w:val="00F717A7"/>
    <w:rsid w:val="00F717BE"/>
    <w:rsid w:val="00F72309"/>
    <w:rsid w:val="00F73365"/>
    <w:rsid w:val="00F743B1"/>
    <w:rsid w:val="00F747D6"/>
    <w:rsid w:val="00F7501A"/>
    <w:rsid w:val="00F7525B"/>
    <w:rsid w:val="00F75481"/>
    <w:rsid w:val="00F75B84"/>
    <w:rsid w:val="00F76A5B"/>
    <w:rsid w:val="00F76DB4"/>
    <w:rsid w:val="00F76F80"/>
    <w:rsid w:val="00F76FD2"/>
    <w:rsid w:val="00F77CB0"/>
    <w:rsid w:val="00F814B3"/>
    <w:rsid w:val="00F81C2B"/>
    <w:rsid w:val="00F82BA3"/>
    <w:rsid w:val="00F830E0"/>
    <w:rsid w:val="00F8354E"/>
    <w:rsid w:val="00F838BC"/>
    <w:rsid w:val="00F83AF4"/>
    <w:rsid w:val="00F87473"/>
    <w:rsid w:val="00F900A7"/>
    <w:rsid w:val="00F90512"/>
    <w:rsid w:val="00F92026"/>
    <w:rsid w:val="00F93728"/>
    <w:rsid w:val="00F94F2E"/>
    <w:rsid w:val="00F95DA6"/>
    <w:rsid w:val="00F964DB"/>
    <w:rsid w:val="00F9742D"/>
    <w:rsid w:val="00F97D07"/>
    <w:rsid w:val="00F97F5A"/>
    <w:rsid w:val="00FA08CF"/>
    <w:rsid w:val="00FA0EBA"/>
    <w:rsid w:val="00FA1939"/>
    <w:rsid w:val="00FA19D5"/>
    <w:rsid w:val="00FA1B81"/>
    <w:rsid w:val="00FA2860"/>
    <w:rsid w:val="00FA333E"/>
    <w:rsid w:val="00FA4B05"/>
    <w:rsid w:val="00FA4CE8"/>
    <w:rsid w:val="00FA4E12"/>
    <w:rsid w:val="00FA5220"/>
    <w:rsid w:val="00FA59D6"/>
    <w:rsid w:val="00FA66ED"/>
    <w:rsid w:val="00FA71BA"/>
    <w:rsid w:val="00FA7F9B"/>
    <w:rsid w:val="00FB07FB"/>
    <w:rsid w:val="00FB16EA"/>
    <w:rsid w:val="00FB2BAA"/>
    <w:rsid w:val="00FB2BB5"/>
    <w:rsid w:val="00FB449B"/>
    <w:rsid w:val="00FB606D"/>
    <w:rsid w:val="00FB6297"/>
    <w:rsid w:val="00FB6668"/>
    <w:rsid w:val="00FB69C5"/>
    <w:rsid w:val="00FB7469"/>
    <w:rsid w:val="00FB7BD5"/>
    <w:rsid w:val="00FB7DA2"/>
    <w:rsid w:val="00FC0C6B"/>
    <w:rsid w:val="00FC10F4"/>
    <w:rsid w:val="00FC1C7A"/>
    <w:rsid w:val="00FC1E82"/>
    <w:rsid w:val="00FC1FE9"/>
    <w:rsid w:val="00FC426F"/>
    <w:rsid w:val="00FC4311"/>
    <w:rsid w:val="00FC4A6B"/>
    <w:rsid w:val="00FC4B96"/>
    <w:rsid w:val="00FC5F15"/>
    <w:rsid w:val="00FC5FC7"/>
    <w:rsid w:val="00FC6002"/>
    <w:rsid w:val="00FC6430"/>
    <w:rsid w:val="00FC675D"/>
    <w:rsid w:val="00FC76C0"/>
    <w:rsid w:val="00FC782D"/>
    <w:rsid w:val="00FD027E"/>
    <w:rsid w:val="00FD0986"/>
    <w:rsid w:val="00FD0AEE"/>
    <w:rsid w:val="00FD13B6"/>
    <w:rsid w:val="00FD13C6"/>
    <w:rsid w:val="00FD1E93"/>
    <w:rsid w:val="00FD225A"/>
    <w:rsid w:val="00FD2AE4"/>
    <w:rsid w:val="00FD3412"/>
    <w:rsid w:val="00FD37E6"/>
    <w:rsid w:val="00FD43A6"/>
    <w:rsid w:val="00FD52A3"/>
    <w:rsid w:val="00FD54F6"/>
    <w:rsid w:val="00FD5926"/>
    <w:rsid w:val="00FD67A9"/>
    <w:rsid w:val="00FD7B3C"/>
    <w:rsid w:val="00FE0538"/>
    <w:rsid w:val="00FE0DE4"/>
    <w:rsid w:val="00FE2499"/>
    <w:rsid w:val="00FE28E6"/>
    <w:rsid w:val="00FE2DB1"/>
    <w:rsid w:val="00FE396D"/>
    <w:rsid w:val="00FE421B"/>
    <w:rsid w:val="00FE4693"/>
    <w:rsid w:val="00FE5AC2"/>
    <w:rsid w:val="00FE5CB8"/>
    <w:rsid w:val="00FE60C9"/>
    <w:rsid w:val="00FE783B"/>
    <w:rsid w:val="00FE7A05"/>
    <w:rsid w:val="00FF0E2D"/>
    <w:rsid w:val="00FF1758"/>
    <w:rsid w:val="00FF1FAE"/>
    <w:rsid w:val="00FF274E"/>
    <w:rsid w:val="00FF3315"/>
    <w:rsid w:val="00FF3D57"/>
    <w:rsid w:val="00FF44DB"/>
    <w:rsid w:val="00FF4FA7"/>
    <w:rsid w:val="00FF5711"/>
    <w:rsid w:val="00FF6B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279498"/>
  <w15:docId w15:val="{8869400A-1DAD-43C5-B67B-6FC56F91A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locked="1" w:uiPriority="0" w:unhideWhenUsed="1"/>
    <w:lsdException w:name="List 4" w:locked="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locked="1" w:uiPriority="0" w:unhideWhenUsed="1"/>
    <w:lsdException w:name="Date" w:locked="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983"/>
    <w:rPr>
      <w:sz w:val="24"/>
      <w:szCs w:val="24"/>
    </w:rPr>
  </w:style>
  <w:style w:type="paragraph" w:styleId="Ttulo1">
    <w:name w:val="heading 1"/>
    <w:basedOn w:val="Normal"/>
    <w:next w:val="Normal"/>
    <w:link w:val="Ttulo1Car"/>
    <w:uiPriority w:val="99"/>
    <w:qFormat/>
    <w:rsid w:val="007E4436"/>
    <w:pPr>
      <w:keepNext/>
      <w:spacing w:before="240" w:after="60"/>
      <w:outlineLvl w:val="0"/>
    </w:pPr>
    <w:rPr>
      <w:rFonts w:ascii="Cambria" w:hAnsi="Cambria" w:cs="Cambria"/>
      <w:b/>
      <w:bCs/>
      <w:kern w:val="32"/>
      <w:sz w:val="32"/>
      <w:szCs w:val="32"/>
    </w:rPr>
  </w:style>
  <w:style w:type="paragraph" w:styleId="Ttulo6">
    <w:name w:val="heading 6"/>
    <w:basedOn w:val="Normal"/>
    <w:next w:val="Normal"/>
    <w:link w:val="Ttulo6Car"/>
    <w:uiPriority w:val="99"/>
    <w:qFormat/>
    <w:rsid w:val="0078680D"/>
    <w:pPr>
      <w:keepNext/>
      <w:jc w:val="center"/>
      <w:outlineLvl w:val="5"/>
    </w:pPr>
    <w:rPr>
      <w:rFonts w:ascii="Calibri" w:hAnsi="Calibri" w:cs="Calibri"/>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7E4436"/>
    <w:rPr>
      <w:rFonts w:ascii="Cambria" w:hAnsi="Cambria" w:cs="Cambria"/>
      <w:b/>
      <w:bCs/>
      <w:kern w:val="32"/>
      <w:sz w:val="32"/>
      <w:szCs w:val="32"/>
    </w:rPr>
  </w:style>
  <w:style w:type="character" w:customStyle="1" w:styleId="Ttulo6Car">
    <w:name w:val="Título 6 Car"/>
    <w:link w:val="Ttulo6"/>
    <w:uiPriority w:val="99"/>
    <w:semiHidden/>
    <w:locked/>
    <w:rPr>
      <w:rFonts w:ascii="Calibri" w:hAnsi="Calibri" w:cs="Calibri"/>
      <w:b/>
      <w:bCs/>
    </w:rPr>
  </w:style>
  <w:style w:type="character" w:customStyle="1" w:styleId="apple-converted-space">
    <w:name w:val="apple-converted-space"/>
    <w:uiPriority w:val="99"/>
    <w:rsid w:val="008A062A"/>
  </w:style>
  <w:style w:type="character" w:customStyle="1" w:styleId="negrita">
    <w:name w:val="negrita"/>
    <w:uiPriority w:val="99"/>
    <w:rsid w:val="00AE020E"/>
  </w:style>
  <w:style w:type="character" w:styleId="Hipervnculo">
    <w:name w:val="Hyperlink"/>
    <w:uiPriority w:val="99"/>
    <w:rsid w:val="00E07D32"/>
    <w:rPr>
      <w:color w:val="0000FF"/>
      <w:u w:val="single"/>
    </w:rPr>
  </w:style>
  <w:style w:type="character" w:customStyle="1" w:styleId="negrita1">
    <w:name w:val="negrita1"/>
    <w:uiPriority w:val="99"/>
    <w:rsid w:val="003B620E"/>
    <w:rPr>
      <w:b/>
      <w:bCs/>
    </w:rPr>
  </w:style>
  <w:style w:type="character" w:styleId="Refdecomentario">
    <w:name w:val="annotation reference"/>
    <w:uiPriority w:val="99"/>
    <w:semiHidden/>
    <w:rsid w:val="00C6435E"/>
    <w:rPr>
      <w:sz w:val="16"/>
      <w:szCs w:val="16"/>
    </w:rPr>
  </w:style>
  <w:style w:type="paragraph" w:styleId="Textocomentario">
    <w:name w:val="annotation text"/>
    <w:basedOn w:val="Normal"/>
    <w:link w:val="TextocomentarioCar"/>
    <w:uiPriority w:val="99"/>
    <w:semiHidden/>
    <w:rsid w:val="00C6435E"/>
    <w:rPr>
      <w:sz w:val="20"/>
      <w:szCs w:val="20"/>
    </w:rPr>
  </w:style>
  <w:style w:type="character" w:customStyle="1" w:styleId="TextocomentarioCar">
    <w:name w:val="Texto comentario Car"/>
    <w:basedOn w:val="Fuentedeprrafopredeter"/>
    <w:link w:val="Textocomentario"/>
    <w:uiPriority w:val="99"/>
    <w:locked/>
    <w:rsid w:val="00C6435E"/>
  </w:style>
  <w:style w:type="paragraph" w:styleId="Asuntodelcomentario">
    <w:name w:val="annotation subject"/>
    <w:basedOn w:val="Textocomentario"/>
    <w:next w:val="Textocomentario"/>
    <w:link w:val="AsuntodelcomentarioCar"/>
    <w:uiPriority w:val="99"/>
    <w:semiHidden/>
    <w:rsid w:val="00C6435E"/>
    <w:rPr>
      <w:b/>
      <w:bCs/>
    </w:rPr>
  </w:style>
  <w:style w:type="character" w:customStyle="1" w:styleId="AsuntodelcomentarioCar">
    <w:name w:val="Asunto del comentario Car"/>
    <w:link w:val="Asuntodelcomentario"/>
    <w:uiPriority w:val="99"/>
    <w:locked/>
    <w:rsid w:val="00C6435E"/>
    <w:rPr>
      <w:b/>
      <w:bCs/>
    </w:rPr>
  </w:style>
  <w:style w:type="paragraph" w:styleId="Textodeglobo">
    <w:name w:val="Balloon Text"/>
    <w:basedOn w:val="Normal"/>
    <w:link w:val="TextodegloboCar"/>
    <w:uiPriority w:val="99"/>
    <w:semiHidden/>
    <w:rsid w:val="00C6435E"/>
    <w:rPr>
      <w:rFonts w:ascii="Tahoma" w:hAnsi="Tahoma" w:cs="Tahoma"/>
      <w:sz w:val="16"/>
      <w:szCs w:val="16"/>
    </w:rPr>
  </w:style>
  <w:style w:type="character" w:customStyle="1" w:styleId="TextodegloboCar">
    <w:name w:val="Texto de globo Car"/>
    <w:link w:val="Textodeglobo"/>
    <w:uiPriority w:val="99"/>
    <w:locked/>
    <w:rsid w:val="00C6435E"/>
    <w:rPr>
      <w:rFonts w:ascii="Tahoma" w:hAnsi="Tahoma" w:cs="Tahoma"/>
      <w:sz w:val="16"/>
      <w:szCs w:val="16"/>
    </w:rPr>
  </w:style>
  <w:style w:type="character" w:customStyle="1" w:styleId="refdoc2">
    <w:name w:val="refdoc2"/>
    <w:uiPriority w:val="99"/>
    <w:rsid w:val="00507DE6"/>
  </w:style>
  <w:style w:type="paragraph" w:customStyle="1" w:styleId="ana">
    <w:name w:val="ana"/>
    <w:basedOn w:val="Normal"/>
    <w:uiPriority w:val="99"/>
    <w:rsid w:val="00287D20"/>
    <w:pPr>
      <w:spacing w:before="100" w:beforeAutospacing="1" w:after="100" w:afterAutospacing="1"/>
    </w:pPr>
  </w:style>
  <w:style w:type="character" w:customStyle="1" w:styleId="textofechaactualidad">
    <w:name w:val="textofechaactualidad"/>
    <w:uiPriority w:val="99"/>
    <w:rsid w:val="009B6256"/>
  </w:style>
  <w:style w:type="paragraph" w:styleId="Encabezado">
    <w:name w:val="header"/>
    <w:basedOn w:val="Normal"/>
    <w:link w:val="EncabezadoCar"/>
    <w:uiPriority w:val="99"/>
    <w:rsid w:val="00FC10F4"/>
    <w:pPr>
      <w:tabs>
        <w:tab w:val="center" w:pos="4252"/>
        <w:tab w:val="right" w:pos="8504"/>
      </w:tabs>
    </w:pPr>
  </w:style>
  <w:style w:type="character" w:customStyle="1" w:styleId="EncabezadoCar">
    <w:name w:val="Encabezado Car"/>
    <w:link w:val="Encabezado"/>
    <w:uiPriority w:val="99"/>
    <w:locked/>
    <w:rsid w:val="00FC10F4"/>
    <w:rPr>
      <w:sz w:val="24"/>
      <w:szCs w:val="24"/>
    </w:rPr>
  </w:style>
  <w:style w:type="paragraph" w:styleId="Piedepgina">
    <w:name w:val="footer"/>
    <w:basedOn w:val="Normal"/>
    <w:link w:val="PiedepginaCar"/>
    <w:uiPriority w:val="99"/>
    <w:rsid w:val="00FC10F4"/>
    <w:pPr>
      <w:tabs>
        <w:tab w:val="center" w:pos="4252"/>
        <w:tab w:val="right" w:pos="8504"/>
      </w:tabs>
    </w:pPr>
  </w:style>
  <w:style w:type="character" w:customStyle="1" w:styleId="PiedepginaCar">
    <w:name w:val="Pie de página Car"/>
    <w:link w:val="Piedepgina"/>
    <w:uiPriority w:val="99"/>
    <w:locked/>
    <w:rsid w:val="00FC10F4"/>
    <w:rPr>
      <w:sz w:val="24"/>
      <w:szCs w:val="24"/>
    </w:rPr>
  </w:style>
  <w:style w:type="character" w:customStyle="1" w:styleId="rmem">
    <w:name w:val="rmem"/>
    <w:basedOn w:val="Fuentedeprrafopredeter"/>
    <w:uiPriority w:val="99"/>
    <w:rsid w:val="0092174E"/>
  </w:style>
  <w:style w:type="character" w:customStyle="1" w:styleId="txtbold">
    <w:name w:val="txtbold"/>
    <w:rsid w:val="00265454"/>
  </w:style>
  <w:style w:type="character" w:customStyle="1" w:styleId="tinfo-t">
    <w:name w:val="tinfo-t"/>
    <w:uiPriority w:val="99"/>
    <w:rsid w:val="00F900A7"/>
  </w:style>
  <w:style w:type="character" w:customStyle="1" w:styleId="p-fond">
    <w:name w:val="p-fond"/>
    <w:rsid w:val="00F900A7"/>
  </w:style>
  <w:style w:type="character" w:customStyle="1" w:styleId="p-fond1">
    <w:name w:val="p-fond1"/>
    <w:uiPriority w:val="99"/>
    <w:rsid w:val="00081FD9"/>
    <w:rPr>
      <w:rFonts w:ascii="Arial" w:hAnsi="Arial" w:cs="Arial"/>
      <w:color w:val="000000"/>
      <w:sz w:val="13"/>
      <w:szCs w:val="13"/>
    </w:rPr>
  </w:style>
  <w:style w:type="character" w:customStyle="1" w:styleId="txtbold6">
    <w:name w:val="txtbold6"/>
    <w:uiPriority w:val="99"/>
    <w:rsid w:val="00081FD9"/>
    <w:rPr>
      <w:rFonts w:ascii="Arial" w:hAnsi="Arial" w:cs="Arial"/>
      <w:b/>
      <w:bCs/>
      <w:color w:val="000000"/>
      <w:sz w:val="15"/>
      <w:szCs w:val="15"/>
    </w:rPr>
  </w:style>
  <w:style w:type="character" w:customStyle="1" w:styleId="tinfo-t1">
    <w:name w:val="tinfo-t1"/>
    <w:uiPriority w:val="99"/>
    <w:rsid w:val="004B4B91"/>
    <w:rPr>
      <w:rFonts w:ascii="Arial" w:hAnsi="Arial" w:cs="Arial"/>
      <w:b/>
      <w:bCs/>
      <w:color w:val="auto"/>
      <w:sz w:val="15"/>
      <w:szCs w:val="15"/>
    </w:rPr>
  </w:style>
  <w:style w:type="paragraph" w:styleId="Prrafodelista">
    <w:name w:val="List Paragraph"/>
    <w:basedOn w:val="Normal"/>
    <w:uiPriority w:val="34"/>
    <w:qFormat/>
    <w:rsid w:val="00A30B1F"/>
    <w:pPr>
      <w:ind w:left="720"/>
      <w:contextualSpacing/>
    </w:pPr>
  </w:style>
  <w:style w:type="character" w:customStyle="1" w:styleId="Mencinsinresolver1">
    <w:name w:val="Mención sin resolver1"/>
    <w:basedOn w:val="Fuentedeprrafopredeter"/>
    <w:uiPriority w:val="99"/>
    <w:semiHidden/>
    <w:unhideWhenUsed/>
    <w:rsid w:val="008917F3"/>
    <w:rPr>
      <w:color w:val="605E5C"/>
      <w:shd w:val="clear" w:color="auto" w:fill="E1DFDD"/>
    </w:rPr>
  </w:style>
  <w:style w:type="character" w:styleId="Mencinsinresolver">
    <w:name w:val="Unresolved Mention"/>
    <w:basedOn w:val="Fuentedeprrafopredeter"/>
    <w:uiPriority w:val="99"/>
    <w:semiHidden/>
    <w:unhideWhenUsed/>
    <w:rsid w:val="00BB3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4709">
      <w:bodyDiv w:val="1"/>
      <w:marLeft w:val="0"/>
      <w:marRight w:val="0"/>
      <w:marTop w:val="0"/>
      <w:marBottom w:val="0"/>
      <w:divBdr>
        <w:top w:val="none" w:sz="0" w:space="0" w:color="auto"/>
        <w:left w:val="none" w:sz="0" w:space="0" w:color="auto"/>
        <w:bottom w:val="none" w:sz="0" w:space="0" w:color="auto"/>
        <w:right w:val="none" w:sz="0" w:space="0" w:color="auto"/>
      </w:divBdr>
      <w:divsChild>
        <w:div w:id="218708779">
          <w:marLeft w:val="0"/>
          <w:marRight w:val="0"/>
          <w:marTop w:val="0"/>
          <w:marBottom w:val="225"/>
          <w:divBdr>
            <w:top w:val="none" w:sz="0" w:space="0" w:color="auto"/>
            <w:left w:val="none" w:sz="0" w:space="0" w:color="auto"/>
            <w:bottom w:val="none" w:sz="0" w:space="0" w:color="auto"/>
            <w:right w:val="none" w:sz="0" w:space="0" w:color="auto"/>
          </w:divBdr>
        </w:div>
      </w:divsChild>
    </w:div>
    <w:div w:id="266039287">
      <w:bodyDiv w:val="1"/>
      <w:marLeft w:val="0"/>
      <w:marRight w:val="0"/>
      <w:marTop w:val="0"/>
      <w:marBottom w:val="0"/>
      <w:divBdr>
        <w:top w:val="none" w:sz="0" w:space="0" w:color="auto"/>
        <w:left w:val="none" w:sz="0" w:space="0" w:color="auto"/>
        <w:bottom w:val="none" w:sz="0" w:space="0" w:color="auto"/>
        <w:right w:val="none" w:sz="0" w:space="0" w:color="auto"/>
      </w:divBdr>
    </w:div>
    <w:div w:id="340476010">
      <w:bodyDiv w:val="1"/>
      <w:marLeft w:val="0"/>
      <w:marRight w:val="0"/>
      <w:marTop w:val="0"/>
      <w:marBottom w:val="0"/>
      <w:divBdr>
        <w:top w:val="none" w:sz="0" w:space="0" w:color="auto"/>
        <w:left w:val="none" w:sz="0" w:space="0" w:color="auto"/>
        <w:bottom w:val="none" w:sz="0" w:space="0" w:color="auto"/>
        <w:right w:val="none" w:sz="0" w:space="0" w:color="auto"/>
      </w:divBdr>
      <w:divsChild>
        <w:div w:id="1645425850">
          <w:marLeft w:val="0"/>
          <w:marRight w:val="0"/>
          <w:marTop w:val="0"/>
          <w:marBottom w:val="0"/>
          <w:divBdr>
            <w:top w:val="single" w:sz="12" w:space="0" w:color="0092F4"/>
            <w:left w:val="none" w:sz="0" w:space="0" w:color="auto"/>
            <w:bottom w:val="none" w:sz="0" w:space="0" w:color="auto"/>
            <w:right w:val="none" w:sz="0" w:space="0" w:color="auto"/>
          </w:divBdr>
          <w:divsChild>
            <w:div w:id="2046707012">
              <w:marLeft w:val="450"/>
              <w:marRight w:val="450"/>
              <w:marTop w:val="150"/>
              <w:marBottom w:val="0"/>
              <w:divBdr>
                <w:top w:val="none" w:sz="0" w:space="0" w:color="auto"/>
                <w:left w:val="none" w:sz="0" w:space="0" w:color="auto"/>
                <w:bottom w:val="none" w:sz="0" w:space="0" w:color="auto"/>
                <w:right w:val="none" w:sz="0" w:space="0" w:color="auto"/>
              </w:divBdr>
              <w:divsChild>
                <w:div w:id="205843085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68317322">
          <w:marLeft w:val="0"/>
          <w:marRight w:val="0"/>
          <w:marTop w:val="0"/>
          <w:marBottom w:val="0"/>
          <w:divBdr>
            <w:top w:val="none" w:sz="0" w:space="0" w:color="auto"/>
            <w:left w:val="none" w:sz="0" w:space="0" w:color="auto"/>
            <w:bottom w:val="none" w:sz="0" w:space="0" w:color="auto"/>
            <w:right w:val="none" w:sz="0" w:space="0" w:color="auto"/>
          </w:divBdr>
          <w:divsChild>
            <w:div w:id="1227375949">
              <w:marLeft w:val="0"/>
              <w:marRight w:val="0"/>
              <w:marTop w:val="0"/>
              <w:marBottom w:val="0"/>
              <w:divBdr>
                <w:top w:val="none" w:sz="0" w:space="0" w:color="auto"/>
                <w:left w:val="none" w:sz="0" w:space="0" w:color="auto"/>
                <w:bottom w:val="none" w:sz="0" w:space="0" w:color="auto"/>
                <w:right w:val="none" w:sz="0" w:space="0" w:color="auto"/>
              </w:divBdr>
              <w:divsChild>
                <w:div w:id="984427885">
                  <w:marLeft w:val="0"/>
                  <w:marRight w:val="0"/>
                  <w:marTop w:val="0"/>
                  <w:marBottom w:val="170"/>
                  <w:divBdr>
                    <w:top w:val="none" w:sz="0" w:space="0" w:color="auto"/>
                    <w:left w:val="none" w:sz="0" w:space="0" w:color="auto"/>
                    <w:bottom w:val="none" w:sz="0" w:space="0" w:color="auto"/>
                    <w:right w:val="none" w:sz="0" w:space="0" w:color="auto"/>
                  </w:divBdr>
                  <w:divsChild>
                    <w:div w:id="1306085716">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sChild>
        </w:div>
      </w:divsChild>
    </w:div>
    <w:div w:id="369306974">
      <w:bodyDiv w:val="1"/>
      <w:marLeft w:val="0"/>
      <w:marRight w:val="0"/>
      <w:marTop w:val="0"/>
      <w:marBottom w:val="0"/>
      <w:divBdr>
        <w:top w:val="none" w:sz="0" w:space="0" w:color="auto"/>
        <w:left w:val="none" w:sz="0" w:space="0" w:color="auto"/>
        <w:bottom w:val="none" w:sz="0" w:space="0" w:color="auto"/>
        <w:right w:val="none" w:sz="0" w:space="0" w:color="auto"/>
      </w:divBdr>
      <w:divsChild>
        <w:div w:id="473331701">
          <w:marLeft w:val="0"/>
          <w:marRight w:val="0"/>
          <w:marTop w:val="170"/>
          <w:marBottom w:val="170"/>
          <w:divBdr>
            <w:top w:val="none" w:sz="0" w:space="0" w:color="auto"/>
            <w:left w:val="none" w:sz="0" w:space="0" w:color="auto"/>
            <w:bottom w:val="none" w:sz="0" w:space="0" w:color="auto"/>
            <w:right w:val="none" w:sz="0" w:space="0" w:color="auto"/>
          </w:divBdr>
        </w:div>
      </w:divsChild>
    </w:div>
    <w:div w:id="775829765">
      <w:bodyDiv w:val="1"/>
      <w:marLeft w:val="0"/>
      <w:marRight w:val="0"/>
      <w:marTop w:val="0"/>
      <w:marBottom w:val="0"/>
      <w:divBdr>
        <w:top w:val="none" w:sz="0" w:space="0" w:color="auto"/>
        <w:left w:val="none" w:sz="0" w:space="0" w:color="auto"/>
        <w:bottom w:val="none" w:sz="0" w:space="0" w:color="auto"/>
        <w:right w:val="none" w:sz="0" w:space="0" w:color="auto"/>
      </w:divBdr>
      <w:divsChild>
        <w:div w:id="1740401700">
          <w:marLeft w:val="0"/>
          <w:marRight w:val="0"/>
          <w:marTop w:val="0"/>
          <w:marBottom w:val="225"/>
          <w:divBdr>
            <w:top w:val="none" w:sz="0" w:space="0" w:color="auto"/>
            <w:left w:val="none" w:sz="0" w:space="0" w:color="auto"/>
            <w:bottom w:val="none" w:sz="0" w:space="0" w:color="auto"/>
            <w:right w:val="none" w:sz="0" w:space="0" w:color="auto"/>
          </w:divBdr>
        </w:div>
        <w:div w:id="1441340049">
          <w:marLeft w:val="0"/>
          <w:marRight w:val="0"/>
          <w:marTop w:val="0"/>
          <w:marBottom w:val="0"/>
          <w:divBdr>
            <w:top w:val="none" w:sz="0" w:space="0" w:color="auto"/>
            <w:left w:val="none" w:sz="0" w:space="0" w:color="auto"/>
            <w:bottom w:val="none" w:sz="0" w:space="0" w:color="auto"/>
            <w:right w:val="none" w:sz="0" w:space="0" w:color="auto"/>
          </w:divBdr>
        </w:div>
      </w:divsChild>
    </w:div>
    <w:div w:id="864826104">
      <w:bodyDiv w:val="1"/>
      <w:marLeft w:val="0"/>
      <w:marRight w:val="0"/>
      <w:marTop w:val="0"/>
      <w:marBottom w:val="0"/>
      <w:divBdr>
        <w:top w:val="none" w:sz="0" w:space="0" w:color="auto"/>
        <w:left w:val="none" w:sz="0" w:space="0" w:color="auto"/>
        <w:bottom w:val="none" w:sz="0" w:space="0" w:color="auto"/>
        <w:right w:val="none" w:sz="0" w:space="0" w:color="auto"/>
      </w:divBdr>
      <w:divsChild>
        <w:div w:id="1362627700">
          <w:marLeft w:val="0"/>
          <w:marRight w:val="0"/>
          <w:marTop w:val="0"/>
          <w:marBottom w:val="170"/>
          <w:divBdr>
            <w:top w:val="none" w:sz="0" w:space="0" w:color="auto"/>
            <w:left w:val="none" w:sz="0" w:space="0" w:color="auto"/>
            <w:bottom w:val="none" w:sz="0" w:space="0" w:color="auto"/>
            <w:right w:val="none" w:sz="0" w:space="0" w:color="auto"/>
          </w:divBdr>
          <w:divsChild>
            <w:div w:id="1556816747">
              <w:marLeft w:val="0"/>
              <w:marRight w:val="0"/>
              <w:marTop w:val="170"/>
              <w:marBottom w:val="170"/>
              <w:divBdr>
                <w:top w:val="none" w:sz="0" w:space="0" w:color="auto"/>
                <w:left w:val="none" w:sz="0" w:space="0" w:color="auto"/>
                <w:bottom w:val="none" w:sz="0" w:space="0" w:color="auto"/>
                <w:right w:val="none" w:sz="0" w:space="0" w:color="auto"/>
              </w:divBdr>
            </w:div>
          </w:divsChild>
        </w:div>
        <w:div w:id="1121730989">
          <w:marLeft w:val="0"/>
          <w:marRight w:val="0"/>
          <w:marTop w:val="0"/>
          <w:marBottom w:val="0"/>
          <w:divBdr>
            <w:top w:val="none" w:sz="0" w:space="0" w:color="auto"/>
            <w:left w:val="none" w:sz="0" w:space="0" w:color="auto"/>
            <w:bottom w:val="none" w:sz="0" w:space="0" w:color="auto"/>
            <w:right w:val="none" w:sz="0" w:space="0" w:color="auto"/>
          </w:divBdr>
        </w:div>
      </w:divsChild>
    </w:div>
    <w:div w:id="1050150894">
      <w:bodyDiv w:val="1"/>
      <w:marLeft w:val="0"/>
      <w:marRight w:val="0"/>
      <w:marTop w:val="0"/>
      <w:marBottom w:val="0"/>
      <w:divBdr>
        <w:top w:val="none" w:sz="0" w:space="0" w:color="auto"/>
        <w:left w:val="none" w:sz="0" w:space="0" w:color="auto"/>
        <w:bottom w:val="none" w:sz="0" w:space="0" w:color="auto"/>
        <w:right w:val="none" w:sz="0" w:space="0" w:color="auto"/>
      </w:divBdr>
      <w:divsChild>
        <w:div w:id="1386877254">
          <w:marLeft w:val="0"/>
          <w:marRight w:val="0"/>
          <w:marTop w:val="0"/>
          <w:marBottom w:val="0"/>
          <w:divBdr>
            <w:top w:val="single" w:sz="12" w:space="0" w:color="0092F4"/>
            <w:left w:val="none" w:sz="0" w:space="0" w:color="auto"/>
            <w:bottom w:val="none" w:sz="0" w:space="0" w:color="auto"/>
            <w:right w:val="none" w:sz="0" w:space="0" w:color="auto"/>
          </w:divBdr>
          <w:divsChild>
            <w:div w:id="271322452">
              <w:marLeft w:val="450"/>
              <w:marRight w:val="450"/>
              <w:marTop w:val="150"/>
              <w:marBottom w:val="0"/>
              <w:divBdr>
                <w:top w:val="none" w:sz="0" w:space="0" w:color="auto"/>
                <w:left w:val="none" w:sz="0" w:space="0" w:color="auto"/>
                <w:bottom w:val="none" w:sz="0" w:space="0" w:color="auto"/>
                <w:right w:val="none" w:sz="0" w:space="0" w:color="auto"/>
              </w:divBdr>
              <w:divsChild>
                <w:div w:id="20681868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70510876">
          <w:marLeft w:val="0"/>
          <w:marRight w:val="0"/>
          <w:marTop w:val="0"/>
          <w:marBottom w:val="0"/>
          <w:divBdr>
            <w:top w:val="none" w:sz="0" w:space="0" w:color="auto"/>
            <w:left w:val="none" w:sz="0" w:space="0" w:color="auto"/>
            <w:bottom w:val="none" w:sz="0" w:space="0" w:color="auto"/>
            <w:right w:val="none" w:sz="0" w:space="0" w:color="auto"/>
          </w:divBdr>
          <w:divsChild>
            <w:div w:id="1749385114">
              <w:marLeft w:val="0"/>
              <w:marRight w:val="0"/>
              <w:marTop w:val="0"/>
              <w:marBottom w:val="0"/>
              <w:divBdr>
                <w:top w:val="none" w:sz="0" w:space="0" w:color="auto"/>
                <w:left w:val="none" w:sz="0" w:space="0" w:color="auto"/>
                <w:bottom w:val="none" w:sz="0" w:space="0" w:color="auto"/>
                <w:right w:val="none" w:sz="0" w:space="0" w:color="auto"/>
              </w:divBdr>
              <w:divsChild>
                <w:div w:id="1643347663">
                  <w:marLeft w:val="0"/>
                  <w:marRight w:val="0"/>
                  <w:marTop w:val="0"/>
                  <w:marBottom w:val="170"/>
                  <w:divBdr>
                    <w:top w:val="none" w:sz="0" w:space="0" w:color="auto"/>
                    <w:left w:val="none" w:sz="0" w:space="0" w:color="auto"/>
                    <w:bottom w:val="none" w:sz="0" w:space="0" w:color="auto"/>
                    <w:right w:val="none" w:sz="0" w:space="0" w:color="auto"/>
                  </w:divBdr>
                  <w:divsChild>
                    <w:div w:id="816725139">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sChild>
        </w:div>
      </w:divsChild>
    </w:div>
    <w:div w:id="1200510562">
      <w:bodyDiv w:val="1"/>
      <w:marLeft w:val="0"/>
      <w:marRight w:val="0"/>
      <w:marTop w:val="0"/>
      <w:marBottom w:val="0"/>
      <w:divBdr>
        <w:top w:val="none" w:sz="0" w:space="0" w:color="auto"/>
        <w:left w:val="none" w:sz="0" w:space="0" w:color="auto"/>
        <w:bottom w:val="none" w:sz="0" w:space="0" w:color="auto"/>
        <w:right w:val="none" w:sz="0" w:space="0" w:color="auto"/>
      </w:divBdr>
      <w:divsChild>
        <w:div w:id="364016079">
          <w:marLeft w:val="0"/>
          <w:marRight w:val="0"/>
          <w:marTop w:val="0"/>
          <w:marBottom w:val="225"/>
          <w:divBdr>
            <w:top w:val="none" w:sz="0" w:space="0" w:color="auto"/>
            <w:left w:val="none" w:sz="0" w:space="0" w:color="auto"/>
            <w:bottom w:val="none" w:sz="0" w:space="0" w:color="auto"/>
            <w:right w:val="none" w:sz="0" w:space="0" w:color="auto"/>
          </w:divBdr>
        </w:div>
      </w:divsChild>
    </w:div>
    <w:div w:id="1252927921">
      <w:bodyDiv w:val="1"/>
      <w:marLeft w:val="0"/>
      <w:marRight w:val="0"/>
      <w:marTop w:val="0"/>
      <w:marBottom w:val="0"/>
      <w:divBdr>
        <w:top w:val="none" w:sz="0" w:space="0" w:color="auto"/>
        <w:left w:val="none" w:sz="0" w:space="0" w:color="auto"/>
        <w:bottom w:val="none" w:sz="0" w:space="0" w:color="auto"/>
        <w:right w:val="none" w:sz="0" w:space="0" w:color="auto"/>
      </w:divBdr>
      <w:divsChild>
        <w:div w:id="1859543135">
          <w:marLeft w:val="0"/>
          <w:marRight w:val="0"/>
          <w:marTop w:val="0"/>
          <w:marBottom w:val="225"/>
          <w:divBdr>
            <w:top w:val="none" w:sz="0" w:space="0" w:color="auto"/>
            <w:left w:val="none" w:sz="0" w:space="0" w:color="auto"/>
            <w:bottom w:val="none" w:sz="0" w:space="0" w:color="auto"/>
            <w:right w:val="none" w:sz="0" w:space="0" w:color="auto"/>
          </w:divBdr>
        </w:div>
      </w:divsChild>
    </w:div>
    <w:div w:id="1294601984">
      <w:bodyDiv w:val="1"/>
      <w:marLeft w:val="0"/>
      <w:marRight w:val="0"/>
      <w:marTop w:val="0"/>
      <w:marBottom w:val="0"/>
      <w:divBdr>
        <w:top w:val="none" w:sz="0" w:space="0" w:color="auto"/>
        <w:left w:val="none" w:sz="0" w:space="0" w:color="auto"/>
        <w:bottom w:val="none" w:sz="0" w:space="0" w:color="auto"/>
        <w:right w:val="none" w:sz="0" w:space="0" w:color="auto"/>
      </w:divBdr>
      <w:divsChild>
        <w:div w:id="1159541801">
          <w:marLeft w:val="0"/>
          <w:marRight w:val="0"/>
          <w:marTop w:val="0"/>
          <w:marBottom w:val="170"/>
          <w:divBdr>
            <w:top w:val="none" w:sz="0" w:space="0" w:color="auto"/>
            <w:left w:val="none" w:sz="0" w:space="0" w:color="auto"/>
            <w:bottom w:val="none" w:sz="0" w:space="0" w:color="auto"/>
            <w:right w:val="none" w:sz="0" w:space="0" w:color="auto"/>
          </w:divBdr>
          <w:divsChild>
            <w:div w:id="1692803496">
              <w:marLeft w:val="0"/>
              <w:marRight w:val="0"/>
              <w:marTop w:val="170"/>
              <w:marBottom w:val="170"/>
              <w:divBdr>
                <w:top w:val="none" w:sz="0" w:space="0" w:color="auto"/>
                <w:left w:val="none" w:sz="0" w:space="0" w:color="auto"/>
                <w:bottom w:val="none" w:sz="0" w:space="0" w:color="auto"/>
                <w:right w:val="none" w:sz="0" w:space="0" w:color="auto"/>
              </w:divBdr>
            </w:div>
          </w:divsChild>
        </w:div>
        <w:div w:id="467624368">
          <w:marLeft w:val="0"/>
          <w:marRight w:val="0"/>
          <w:marTop w:val="0"/>
          <w:marBottom w:val="0"/>
          <w:divBdr>
            <w:top w:val="none" w:sz="0" w:space="0" w:color="auto"/>
            <w:left w:val="none" w:sz="0" w:space="0" w:color="auto"/>
            <w:bottom w:val="none" w:sz="0" w:space="0" w:color="auto"/>
            <w:right w:val="none" w:sz="0" w:space="0" w:color="auto"/>
          </w:divBdr>
        </w:div>
      </w:divsChild>
    </w:div>
    <w:div w:id="1341080433">
      <w:bodyDiv w:val="1"/>
      <w:marLeft w:val="0"/>
      <w:marRight w:val="0"/>
      <w:marTop w:val="0"/>
      <w:marBottom w:val="0"/>
      <w:divBdr>
        <w:top w:val="none" w:sz="0" w:space="0" w:color="auto"/>
        <w:left w:val="none" w:sz="0" w:space="0" w:color="auto"/>
        <w:bottom w:val="none" w:sz="0" w:space="0" w:color="auto"/>
        <w:right w:val="none" w:sz="0" w:space="0" w:color="auto"/>
      </w:divBdr>
      <w:divsChild>
        <w:div w:id="1170365131">
          <w:marLeft w:val="0"/>
          <w:marRight w:val="0"/>
          <w:marTop w:val="0"/>
          <w:marBottom w:val="0"/>
          <w:divBdr>
            <w:top w:val="single" w:sz="12" w:space="0" w:color="0092F4"/>
            <w:left w:val="none" w:sz="0" w:space="0" w:color="auto"/>
            <w:bottom w:val="none" w:sz="0" w:space="0" w:color="auto"/>
            <w:right w:val="none" w:sz="0" w:space="0" w:color="auto"/>
          </w:divBdr>
          <w:divsChild>
            <w:div w:id="1131481861">
              <w:marLeft w:val="450"/>
              <w:marRight w:val="450"/>
              <w:marTop w:val="150"/>
              <w:marBottom w:val="0"/>
              <w:divBdr>
                <w:top w:val="none" w:sz="0" w:space="0" w:color="auto"/>
                <w:left w:val="none" w:sz="0" w:space="0" w:color="auto"/>
                <w:bottom w:val="none" w:sz="0" w:space="0" w:color="auto"/>
                <w:right w:val="none" w:sz="0" w:space="0" w:color="auto"/>
              </w:divBdr>
              <w:divsChild>
                <w:div w:id="14365590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33313702">
          <w:marLeft w:val="0"/>
          <w:marRight w:val="0"/>
          <w:marTop w:val="0"/>
          <w:marBottom w:val="0"/>
          <w:divBdr>
            <w:top w:val="none" w:sz="0" w:space="0" w:color="auto"/>
            <w:left w:val="none" w:sz="0" w:space="0" w:color="auto"/>
            <w:bottom w:val="none" w:sz="0" w:space="0" w:color="auto"/>
            <w:right w:val="none" w:sz="0" w:space="0" w:color="auto"/>
          </w:divBdr>
          <w:divsChild>
            <w:div w:id="1959993431">
              <w:marLeft w:val="0"/>
              <w:marRight w:val="0"/>
              <w:marTop w:val="0"/>
              <w:marBottom w:val="0"/>
              <w:divBdr>
                <w:top w:val="none" w:sz="0" w:space="0" w:color="auto"/>
                <w:left w:val="none" w:sz="0" w:space="0" w:color="auto"/>
                <w:bottom w:val="none" w:sz="0" w:space="0" w:color="auto"/>
                <w:right w:val="none" w:sz="0" w:space="0" w:color="auto"/>
              </w:divBdr>
              <w:divsChild>
                <w:div w:id="1683311164">
                  <w:marLeft w:val="0"/>
                  <w:marRight w:val="0"/>
                  <w:marTop w:val="0"/>
                  <w:marBottom w:val="170"/>
                  <w:divBdr>
                    <w:top w:val="none" w:sz="0" w:space="0" w:color="auto"/>
                    <w:left w:val="none" w:sz="0" w:space="0" w:color="auto"/>
                    <w:bottom w:val="none" w:sz="0" w:space="0" w:color="auto"/>
                    <w:right w:val="none" w:sz="0" w:space="0" w:color="auto"/>
                  </w:divBdr>
                  <w:divsChild>
                    <w:div w:id="801659432">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sChild>
        </w:div>
      </w:divsChild>
    </w:div>
    <w:div w:id="1769962430">
      <w:marLeft w:val="0"/>
      <w:marRight w:val="0"/>
      <w:marTop w:val="0"/>
      <w:marBottom w:val="0"/>
      <w:divBdr>
        <w:top w:val="none" w:sz="0" w:space="0" w:color="auto"/>
        <w:left w:val="none" w:sz="0" w:space="0" w:color="auto"/>
        <w:bottom w:val="none" w:sz="0" w:space="0" w:color="auto"/>
        <w:right w:val="none" w:sz="0" w:space="0" w:color="auto"/>
      </w:divBdr>
    </w:div>
    <w:div w:id="1769962431">
      <w:marLeft w:val="0"/>
      <w:marRight w:val="0"/>
      <w:marTop w:val="0"/>
      <w:marBottom w:val="0"/>
      <w:divBdr>
        <w:top w:val="none" w:sz="0" w:space="0" w:color="auto"/>
        <w:left w:val="none" w:sz="0" w:space="0" w:color="auto"/>
        <w:bottom w:val="none" w:sz="0" w:space="0" w:color="auto"/>
        <w:right w:val="none" w:sz="0" w:space="0" w:color="auto"/>
      </w:divBdr>
      <w:divsChild>
        <w:div w:id="1769962433">
          <w:marLeft w:val="0"/>
          <w:marRight w:val="0"/>
          <w:marTop w:val="170"/>
          <w:marBottom w:val="170"/>
          <w:divBdr>
            <w:top w:val="none" w:sz="0" w:space="0" w:color="auto"/>
            <w:left w:val="none" w:sz="0" w:space="0" w:color="auto"/>
            <w:bottom w:val="none" w:sz="0" w:space="0" w:color="auto"/>
            <w:right w:val="none" w:sz="0" w:space="0" w:color="auto"/>
          </w:divBdr>
        </w:div>
      </w:divsChild>
    </w:div>
    <w:div w:id="1769962436">
      <w:marLeft w:val="0"/>
      <w:marRight w:val="0"/>
      <w:marTop w:val="0"/>
      <w:marBottom w:val="0"/>
      <w:divBdr>
        <w:top w:val="none" w:sz="0" w:space="0" w:color="auto"/>
        <w:left w:val="none" w:sz="0" w:space="0" w:color="auto"/>
        <w:bottom w:val="none" w:sz="0" w:space="0" w:color="auto"/>
        <w:right w:val="none" w:sz="0" w:space="0" w:color="auto"/>
      </w:divBdr>
      <w:divsChild>
        <w:div w:id="1769962432">
          <w:marLeft w:val="0"/>
          <w:marRight w:val="0"/>
          <w:marTop w:val="170"/>
          <w:marBottom w:val="170"/>
          <w:divBdr>
            <w:top w:val="none" w:sz="0" w:space="0" w:color="auto"/>
            <w:left w:val="none" w:sz="0" w:space="0" w:color="auto"/>
            <w:bottom w:val="none" w:sz="0" w:space="0" w:color="auto"/>
            <w:right w:val="none" w:sz="0" w:space="0" w:color="auto"/>
          </w:divBdr>
        </w:div>
      </w:divsChild>
    </w:div>
    <w:div w:id="1769962437">
      <w:marLeft w:val="0"/>
      <w:marRight w:val="0"/>
      <w:marTop w:val="0"/>
      <w:marBottom w:val="0"/>
      <w:divBdr>
        <w:top w:val="none" w:sz="0" w:space="0" w:color="auto"/>
        <w:left w:val="none" w:sz="0" w:space="0" w:color="auto"/>
        <w:bottom w:val="none" w:sz="0" w:space="0" w:color="auto"/>
        <w:right w:val="none" w:sz="0" w:space="0" w:color="auto"/>
      </w:divBdr>
      <w:divsChild>
        <w:div w:id="1769962510">
          <w:marLeft w:val="0"/>
          <w:marRight w:val="0"/>
          <w:marTop w:val="0"/>
          <w:marBottom w:val="0"/>
          <w:divBdr>
            <w:top w:val="none" w:sz="0" w:space="0" w:color="auto"/>
            <w:left w:val="none" w:sz="0" w:space="0" w:color="auto"/>
            <w:bottom w:val="none" w:sz="0" w:space="0" w:color="auto"/>
            <w:right w:val="none" w:sz="0" w:space="0" w:color="auto"/>
          </w:divBdr>
          <w:divsChild>
            <w:div w:id="1769962672">
              <w:marLeft w:val="0"/>
              <w:marRight w:val="0"/>
              <w:marTop w:val="0"/>
              <w:marBottom w:val="0"/>
              <w:divBdr>
                <w:top w:val="none" w:sz="0" w:space="0" w:color="auto"/>
                <w:left w:val="none" w:sz="0" w:space="0" w:color="auto"/>
                <w:bottom w:val="none" w:sz="0" w:space="0" w:color="auto"/>
                <w:right w:val="none" w:sz="0" w:space="0" w:color="auto"/>
              </w:divBdr>
            </w:div>
          </w:divsChild>
        </w:div>
        <w:div w:id="1769962546">
          <w:marLeft w:val="0"/>
          <w:marRight w:val="0"/>
          <w:marTop w:val="0"/>
          <w:marBottom w:val="0"/>
          <w:divBdr>
            <w:top w:val="none" w:sz="0" w:space="0" w:color="auto"/>
            <w:left w:val="none" w:sz="0" w:space="0" w:color="auto"/>
            <w:bottom w:val="none" w:sz="0" w:space="0" w:color="auto"/>
            <w:right w:val="none" w:sz="0" w:space="0" w:color="auto"/>
          </w:divBdr>
        </w:div>
        <w:div w:id="1769962555">
          <w:marLeft w:val="0"/>
          <w:marRight w:val="0"/>
          <w:marTop w:val="0"/>
          <w:marBottom w:val="0"/>
          <w:divBdr>
            <w:top w:val="none" w:sz="0" w:space="0" w:color="auto"/>
            <w:left w:val="none" w:sz="0" w:space="0" w:color="auto"/>
            <w:bottom w:val="none" w:sz="0" w:space="0" w:color="auto"/>
            <w:right w:val="none" w:sz="0" w:space="0" w:color="auto"/>
          </w:divBdr>
        </w:div>
        <w:div w:id="1769962634">
          <w:marLeft w:val="0"/>
          <w:marRight w:val="0"/>
          <w:marTop w:val="0"/>
          <w:marBottom w:val="0"/>
          <w:divBdr>
            <w:top w:val="none" w:sz="0" w:space="0" w:color="auto"/>
            <w:left w:val="none" w:sz="0" w:space="0" w:color="auto"/>
            <w:bottom w:val="none" w:sz="0" w:space="0" w:color="auto"/>
            <w:right w:val="none" w:sz="0" w:space="0" w:color="auto"/>
          </w:divBdr>
        </w:div>
      </w:divsChild>
    </w:div>
    <w:div w:id="1769962438">
      <w:marLeft w:val="0"/>
      <w:marRight w:val="0"/>
      <w:marTop w:val="0"/>
      <w:marBottom w:val="0"/>
      <w:divBdr>
        <w:top w:val="none" w:sz="0" w:space="0" w:color="auto"/>
        <w:left w:val="none" w:sz="0" w:space="0" w:color="auto"/>
        <w:bottom w:val="none" w:sz="0" w:space="0" w:color="auto"/>
        <w:right w:val="none" w:sz="0" w:space="0" w:color="auto"/>
      </w:divBdr>
      <w:divsChild>
        <w:div w:id="1769962512">
          <w:marLeft w:val="0"/>
          <w:marRight w:val="0"/>
          <w:marTop w:val="0"/>
          <w:marBottom w:val="0"/>
          <w:divBdr>
            <w:top w:val="none" w:sz="0" w:space="0" w:color="auto"/>
            <w:left w:val="none" w:sz="0" w:space="0" w:color="auto"/>
            <w:bottom w:val="none" w:sz="0" w:space="0" w:color="auto"/>
            <w:right w:val="none" w:sz="0" w:space="0" w:color="auto"/>
          </w:divBdr>
        </w:div>
        <w:div w:id="1769962556">
          <w:marLeft w:val="0"/>
          <w:marRight w:val="0"/>
          <w:marTop w:val="0"/>
          <w:marBottom w:val="0"/>
          <w:divBdr>
            <w:top w:val="none" w:sz="0" w:space="0" w:color="auto"/>
            <w:left w:val="none" w:sz="0" w:space="0" w:color="auto"/>
            <w:bottom w:val="none" w:sz="0" w:space="0" w:color="auto"/>
            <w:right w:val="none" w:sz="0" w:space="0" w:color="auto"/>
          </w:divBdr>
          <w:divsChild>
            <w:div w:id="1769962463">
              <w:marLeft w:val="0"/>
              <w:marRight w:val="0"/>
              <w:marTop w:val="0"/>
              <w:marBottom w:val="0"/>
              <w:divBdr>
                <w:top w:val="none" w:sz="0" w:space="0" w:color="auto"/>
                <w:left w:val="none" w:sz="0" w:space="0" w:color="auto"/>
                <w:bottom w:val="none" w:sz="0" w:space="0" w:color="auto"/>
                <w:right w:val="none" w:sz="0" w:space="0" w:color="auto"/>
              </w:divBdr>
            </w:div>
            <w:div w:id="1769962617">
              <w:marLeft w:val="0"/>
              <w:marRight w:val="0"/>
              <w:marTop w:val="0"/>
              <w:marBottom w:val="0"/>
              <w:divBdr>
                <w:top w:val="none" w:sz="0" w:space="0" w:color="auto"/>
                <w:left w:val="none" w:sz="0" w:space="0" w:color="auto"/>
                <w:bottom w:val="none" w:sz="0" w:space="0" w:color="auto"/>
                <w:right w:val="none" w:sz="0" w:space="0" w:color="auto"/>
              </w:divBdr>
            </w:div>
          </w:divsChild>
        </w:div>
        <w:div w:id="1769962689">
          <w:marLeft w:val="0"/>
          <w:marRight w:val="0"/>
          <w:marTop w:val="0"/>
          <w:marBottom w:val="0"/>
          <w:divBdr>
            <w:top w:val="none" w:sz="0" w:space="0" w:color="auto"/>
            <w:left w:val="none" w:sz="0" w:space="0" w:color="auto"/>
            <w:bottom w:val="none" w:sz="0" w:space="0" w:color="auto"/>
            <w:right w:val="none" w:sz="0" w:space="0" w:color="auto"/>
          </w:divBdr>
        </w:div>
        <w:div w:id="1769962744">
          <w:marLeft w:val="0"/>
          <w:marRight w:val="0"/>
          <w:marTop w:val="0"/>
          <w:marBottom w:val="0"/>
          <w:divBdr>
            <w:top w:val="none" w:sz="0" w:space="0" w:color="auto"/>
            <w:left w:val="none" w:sz="0" w:space="0" w:color="auto"/>
            <w:bottom w:val="none" w:sz="0" w:space="0" w:color="auto"/>
            <w:right w:val="none" w:sz="0" w:space="0" w:color="auto"/>
          </w:divBdr>
        </w:div>
      </w:divsChild>
    </w:div>
    <w:div w:id="1769962444">
      <w:marLeft w:val="0"/>
      <w:marRight w:val="0"/>
      <w:marTop w:val="0"/>
      <w:marBottom w:val="0"/>
      <w:divBdr>
        <w:top w:val="none" w:sz="0" w:space="0" w:color="auto"/>
        <w:left w:val="none" w:sz="0" w:space="0" w:color="auto"/>
        <w:bottom w:val="none" w:sz="0" w:space="0" w:color="auto"/>
        <w:right w:val="none" w:sz="0" w:space="0" w:color="auto"/>
      </w:divBdr>
      <w:divsChild>
        <w:div w:id="1769962457">
          <w:marLeft w:val="0"/>
          <w:marRight w:val="0"/>
          <w:marTop w:val="0"/>
          <w:marBottom w:val="0"/>
          <w:divBdr>
            <w:top w:val="none" w:sz="0" w:space="0" w:color="auto"/>
            <w:left w:val="none" w:sz="0" w:space="0" w:color="auto"/>
            <w:bottom w:val="none" w:sz="0" w:space="0" w:color="auto"/>
            <w:right w:val="none" w:sz="0" w:space="0" w:color="auto"/>
          </w:divBdr>
        </w:div>
        <w:div w:id="1769962465">
          <w:marLeft w:val="0"/>
          <w:marRight w:val="0"/>
          <w:marTop w:val="0"/>
          <w:marBottom w:val="0"/>
          <w:divBdr>
            <w:top w:val="none" w:sz="0" w:space="0" w:color="auto"/>
            <w:left w:val="none" w:sz="0" w:space="0" w:color="auto"/>
            <w:bottom w:val="none" w:sz="0" w:space="0" w:color="auto"/>
            <w:right w:val="none" w:sz="0" w:space="0" w:color="auto"/>
          </w:divBdr>
        </w:div>
        <w:div w:id="1769962536">
          <w:marLeft w:val="0"/>
          <w:marRight w:val="0"/>
          <w:marTop w:val="0"/>
          <w:marBottom w:val="0"/>
          <w:divBdr>
            <w:top w:val="none" w:sz="0" w:space="0" w:color="auto"/>
            <w:left w:val="none" w:sz="0" w:space="0" w:color="auto"/>
            <w:bottom w:val="none" w:sz="0" w:space="0" w:color="auto"/>
            <w:right w:val="none" w:sz="0" w:space="0" w:color="auto"/>
          </w:divBdr>
          <w:divsChild>
            <w:div w:id="1769962663">
              <w:marLeft w:val="0"/>
              <w:marRight w:val="0"/>
              <w:marTop w:val="0"/>
              <w:marBottom w:val="0"/>
              <w:divBdr>
                <w:top w:val="none" w:sz="0" w:space="0" w:color="auto"/>
                <w:left w:val="none" w:sz="0" w:space="0" w:color="auto"/>
                <w:bottom w:val="none" w:sz="0" w:space="0" w:color="auto"/>
                <w:right w:val="none" w:sz="0" w:space="0" w:color="auto"/>
              </w:divBdr>
            </w:div>
            <w:div w:id="1769962727">
              <w:marLeft w:val="0"/>
              <w:marRight w:val="0"/>
              <w:marTop w:val="0"/>
              <w:marBottom w:val="0"/>
              <w:divBdr>
                <w:top w:val="none" w:sz="0" w:space="0" w:color="auto"/>
                <w:left w:val="none" w:sz="0" w:space="0" w:color="auto"/>
                <w:bottom w:val="none" w:sz="0" w:space="0" w:color="auto"/>
                <w:right w:val="none" w:sz="0" w:space="0" w:color="auto"/>
              </w:divBdr>
            </w:div>
          </w:divsChild>
        </w:div>
        <w:div w:id="1769962566">
          <w:marLeft w:val="0"/>
          <w:marRight w:val="0"/>
          <w:marTop w:val="0"/>
          <w:marBottom w:val="0"/>
          <w:divBdr>
            <w:top w:val="none" w:sz="0" w:space="0" w:color="auto"/>
            <w:left w:val="none" w:sz="0" w:space="0" w:color="auto"/>
            <w:bottom w:val="none" w:sz="0" w:space="0" w:color="auto"/>
            <w:right w:val="none" w:sz="0" w:space="0" w:color="auto"/>
          </w:divBdr>
        </w:div>
      </w:divsChild>
    </w:div>
    <w:div w:id="1769962446">
      <w:marLeft w:val="0"/>
      <w:marRight w:val="0"/>
      <w:marTop w:val="0"/>
      <w:marBottom w:val="0"/>
      <w:divBdr>
        <w:top w:val="none" w:sz="0" w:space="0" w:color="auto"/>
        <w:left w:val="none" w:sz="0" w:space="0" w:color="auto"/>
        <w:bottom w:val="none" w:sz="0" w:space="0" w:color="auto"/>
        <w:right w:val="none" w:sz="0" w:space="0" w:color="auto"/>
      </w:divBdr>
    </w:div>
    <w:div w:id="1769962450">
      <w:marLeft w:val="0"/>
      <w:marRight w:val="0"/>
      <w:marTop w:val="0"/>
      <w:marBottom w:val="0"/>
      <w:divBdr>
        <w:top w:val="none" w:sz="0" w:space="0" w:color="auto"/>
        <w:left w:val="none" w:sz="0" w:space="0" w:color="auto"/>
        <w:bottom w:val="none" w:sz="0" w:space="0" w:color="auto"/>
        <w:right w:val="none" w:sz="0" w:space="0" w:color="auto"/>
      </w:divBdr>
      <w:divsChild>
        <w:div w:id="1769962501">
          <w:marLeft w:val="0"/>
          <w:marRight w:val="0"/>
          <w:marTop w:val="0"/>
          <w:marBottom w:val="0"/>
          <w:divBdr>
            <w:top w:val="none" w:sz="0" w:space="0" w:color="auto"/>
            <w:left w:val="none" w:sz="0" w:space="0" w:color="auto"/>
            <w:bottom w:val="none" w:sz="0" w:space="0" w:color="auto"/>
            <w:right w:val="none" w:sz="0" w:space="0" w:color="auto"/>
          </w:divBdr>
          <w:divsChild>
            <w:div w:id="176996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467">
      <w:marLeft w:val="0"/>
      <w:marRight w:val="0"/>
      <w:marTop w:val="0"/>
      <w:marBottom w:val="0"/>
      <w:divBdr>
        <w:top w:val="none" w:sz="0" w:space="0" w:color="auto"/>
        <w:left w:val="none" w:sz="0" w:space="0" w:color="auto"/>
        <w:bottom w:val="none" w:sz="0" w:space="0" w:color="auto"/>
        <w:right w:val="none" w:sz="0" w:space="0" w:color="auto"/>
      </w:divBdr>
    </w:div>
    <w:div w:id="1769962469">
      <w:marLeft w:val="0"/>
      <w:marRight w:val="0"/>
      <w:marTop w:val="0"/>
      <w:marBottom w:val="0"/>
      <w:divBdr>
        <w:top w:val="none" w:sz="0" w:space="0" w:color="auto"/>
        <w:left w:val="none" w:sz="0" w:space="0" w:color="auto"/>
        <w:bottom w:val="none" w:sz="0" w:space="0" w:color="auto"/>
        <w:right w:val="none" w:sz="0" w:space="0" w:color="auto"/>
      </w:divBdr>
      <w:divsChild>
        <w:div w:id="1769962453">
          <w:marLeft w:val="0"/>
          <w:marRight w:val="0"/>
          <w:marTop w:val="0"/>
          <w:marBottom w:val="0"/>
          <w:divBdr>
            <w:top w:val="none" w:sz="0" w:space="0" w:color="auto"/>
            <w:left w:val="none" w:sz="0" w:space="0" w:color="auto"/>
            <w:bottom w:val="none" w:sz="0" w:space="0" w:color="auto"/>
            <w:right w:val="none" w:sz="0" w:space="0" w:color="auto"/>
          </w:divBdr>
        </w:div>
        <w:div w:id="1769962520">
          <w:marLeft w:val="0"/>
          <w:marRight w:val="0"/>
          <w:marTop w:val="0"/>
          <w:marBottom w:val="0"/>
          <w:divBdr>
            <w:top w:val="none" w:sz="0" w:space="0" w:color="auto"/>
            <w:left w:val="none" w:sz="0" w:space="0" w:color="auto"/>
            <w:bottom w:val="none" w:sz="0" w:space="0" w:color="auto"/>
            <w:right w:val="none" w:sz="0" w:space="0" w:color="auto"/>
          </w:divBdr>
        </w:div>
        <w:div w:id="1769962558">
          <w:marLeft w:val="0"/>
          <w:marRight w:val="0"/>
          <w:marTop w:val="0"/>
          <w:marBottom w:val="0"/>
          <w:divBdr>
            <w:top w:val="none" w:sz="0" w:space="0" w:color="auto"/>
            <w:left w:val="none" w:sz="0" w:space="0" w:color="auto"/>
            <w:bottom w:val="none" w:sz="0" w:space="0" w:color="auto"/>
            <w:right w:val="none" w:sz="0" w:space="0" w:color="auto"/>
          </w:divBdr>
        </w:div>
        <w:div w:id="1769962710">
          <w:marLeft w:val="0"/>
          <w:marRight w:val="0"/>
          <w:marTop w:val="0"/>
          <w:marBottom w:val="0"/>
          <w:divBdr>
            <w:top w:val="none" w:sz="0" w:space="0" w:color="auto"/>
            <w:left w:val="none" w:sz="0" w:space="0" w:color="auto"/>
            <w:bottom w:val="none" w:sz="0" w:space="0" w:color="auto"/>
            <w:right w:val="none" w:sz="0" w:space="0" w:color="auto"/>
          </w:divBdr>
          <w:divsChild>
            <w:div w:id="1769962613">
              <w:marLeft w:val="0"/>
              <w:marRight w:val="0"/>
              <w:marTop w:val="0"/>
              <w:marBottom w:val="0"/>
              <w:divBdr>
                <w:top w:val="none" w:sz="0" w:space="0" w:color="auto"/>
                <w:left w:val="none" w:sz="0" w:space="0" w:color="auto"/>
                <w:bottom w:val="none" w:sz="0" w:space="0" w:color="auto"/>
                <w:right w:val="none" w:sz="0" w:space="0" w:color="auto"/>
              </w:divBdr>
            </w:div>
            <w:div w:id="176996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491">
      <w:marLeft w:val="0"/>
      <w:marRight w:val="0"/>
      <w:marTop w:val="0"/>
      <w:marBottom w:val="0"/>
      <w:divBdr>
        <w:top w:val="none" w:sz="0" w:space="0" w:color="auto"/>
        <w:left w:val="none" w:sz="0" w:space="0" w:color="auto"/>
        <w:bottom w:val="none" w:sz="0" w:space="0" w:color="auto"/>
        <w:right w:val="none" w:sz="0" w:space="0" w:color="auto"/>
      </w:divBdr>
      <w:divsChild>
        <w:div w:id="1769962748">
          <w:marLeft w:val="0"/>
          <w:marRight w:val="0"/>
          <w:marTop w:val="0"/>
          <w:marBottom w:val="0"/>
          <w:divBdr>
            <w:top w:val="none" w:sz="0" w:space="0" w:color="auto"/>
            <w:left w:val="none" w:sz="0" w:space="0" w:color="auto"/>
            <w:bottom w:val="none" w:sz="0" w:space="0" w:color="auto"/>
            <w:right w:val="none" w:sz="0" w:space="0" w:color="auto"/>
          </w:divBdr>
          <w:divsChild>
            <w:div w:id="1769962544">
              <w:marLeft w:val="0"/>
              <w:marRight w:val="0"/>
              <w:marTop w:val="0"/>
              <w:marBottom w:val="0"/>
              <w:divBdr>
                <w:top w:val="none" w:sz="0" w:space="0" w:color="auto"/>
                <w:left w:val="none" w:sz="0" w:space="0" w:color="auto"/>
                <w:bottom w:val="none" w:sz="0" w:space="0" w:color="auto"/>
                <w:right w:val="none" w:sz="0" w:space="0" w:color="auto"/>
              </w:divBdr>
              <w:divsChild>
                <w:div w:id="1769962601">
                  <w:marLeft w:val="0"/>
                  <w:marRight w:val="0"/>
                  <w:marTop w:val="0"/>
                  <w:marBottom w:val="0"/>
                  <w:divBdr>
                    <w:top w:val="none" w:sz="0" w:space="0" w:color="auto"/>
                    <w:left w:val="none" w:sz="0" w:space="0" w:color="auto"/>
                    <w:bottom w:val="none" w:sz="0" w:space="0" w:color="auto"/>
                    <w:right w:val="none" w:sz="0" w:space="0" w:color="auto"/>
                  </w:divBdr>
                  <w:divsChild>
                    <w:div w:id="1769962534">
                      <w:marLeft w:val="0"/>
                      <w:marRight w:val="0"/>
                      <w:marTop w:val="0"/>
                      <w:marBottom w:val="0"/>
                      <w:divBdr>
                        <w:top w:val="none" w:sz="0" w:space="0" w:color="auto"/>
                        <w:left w:val="none" w:sz="0" w:space="0" w:color="auto"/>
                        <w:bottom w:val="none" w:sz="0" w:space="0" w:color="auto"/>
                        <w:right w:val="none" w:sz="0" w:space="0" w:color="auto"/>
                      </w:divBdr>
                      <w:divsChild>
                        <w:div w:id="1769962581">
                          <w:marLeft w:val="0"/>
                          <w:marRight w:val="0"/>
                          <w:marTop w:val="0"/>
                          <w:marBottom w:val="0"/>
                          <w:divBdr>
                            <w:top w:val="none" w:sz="0" w:space="0" w:color="auto"/>
                            <w:left w:val="none" w:sz="0" w:space="0" w:color="auto"/>
                            <w:bottom w:val="none" w:sz="0" w:space="0" w:color="auto"/>
                            <w:right w:val="none" w:sz="0" w:space="0" w:color="auto"/>
                          </w:divBdr>
                          <w:divsChild>
                            <w:div w:id="1769962658">
                              <w:marLeft w:val="0"/>
                              <w:marRight w:val="0"/>
                              <w:marTop w:val="0"/>
                              <w:marBottom w:val="0"/>
                              <w:divBdr>
                                <w:top w:val="none" w:sz="0" w:space="0" w:color="auto"/>
                                <w:left w:val="none" w:sz="0" w:space="0" w:color="auto"/>
                                <w:bottom w:val="none" w:sz="0" w:space="0" w:color="auto"/>
                                <w:right w:val="none" w:sz="0" w:space="0" w:color="auto"/>
                              </w:divBdr>
                            </w:div>
                          </w:divsChild>
                        </w:div>
                        <w:div w:id="1769962640">
                          <w:marLeft w:val="0"/>
                          <w:marRight w:val="0"/>
                          <w:marTop w:val="0"/>
                          <w:marBottom w:val="170"/>
                          <w:divBdr>
                            <w:top w:val="none" w:sz="0" w:space="0" w:color="auto"/>
                            <w:left w:val="none" w:sz="0" w:space="0" w:color="auto"/>
                            <w:bottom w:val="none" w:sz="0" w:space="0" w:color="auto"/>
                            <w:right w:val="none" w:sz="0" w:space="0" w:color="auto"/>
                          </w:divBdr>
                          <w:divsChild>
                            <w:div w:id="17699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493">
      <w:marLeft w:val="0"/>
      <w:marRight w:val="0"/>
      <w:marTop w:val="0"/>
      <w:marBottom w:val="0"/>
      <w:divBdr>
        <w:top w:val="none" w:sz="0" w:space="0" w:color="auto"/>
        <w:left w:val="none" w:sz="0" w:space="0" w:color="auto"/>
        <w:bottom w:val="none" w:sz="0" w:space="0" w:color="auto"/>
        <w:right w:val="none" w:sz="0" w:space="0" w:color="auto"/>
      </w:divBdr>
    </w:div>
    <w:div w:id="1769962500">
      <w:marLeft w:val="0"/>
      <w:marRight w:val="0"/>
      <w:marTop w:val="0"/>
      <w:marBottom w:val="0"/>
      <w:divBdr>
        <w:top w:val="none" w:sz="0" w:space="0" w:color="auto"/>
        <w:left w:val="none" w:sz="0" w:space="0" w:color="auto"/>
        <w:bottom w:val="none" w:sz="0" w:space="0" w:color="auto"/>
        <w:right w:val="none" w:sz="0" w:space="0" w:color="auto"/>
      </w:divBdr>
      <w:divsChild>
        <w:div w:id="1769962476">
          <w:marLeft w:val="0"/>
          <w:marRight w:val="0"/>
          <w:marTop w:val="0"/>
          <w:marBottom w:val="0"/>
          <w:divBdr>
            <w:top w:val="none" w:sz="0" w:space="0" w:color="auto"/>
            <w:left w:val="none" w:sz="0" w:space="0" w:color="auto"/>
            <w:bottom w:val="none" w:sz="0" w:space="0" w:color="auto"/>
            <w:right w:val="none" w:sz="0" w:space="0" w:color="auto"/>
          </w:divBdr>
        </w:div>
        <w:div w:id="1769962482">
          <w:marLeft w:val="0"/>
          <w:marRight w:val="0"/>
          <w:marTop w:val="0"/>
          <w:marBottom w:val="0"/>
          <w:divBdr>
            <w:top w:val="none" w:sz="0" w:space="0" w:color="auto"/>
            <w:left w:val="none" w:sz="0" w:space="0" w:color="auto"/>
            <w:bottom w:val="none" w:sz="0" w:space="0" w:color="auto"/>
            <w:right w:val="none" w:sz="0" w:space="0" w:color="auto"/>
          </w:divBdr>
          <w:divsChild>
            <w:div w:id="1769962499">
              <w:marLeft w:val="0"/>
              <w:marRight w:val="0"/>
              <w:marTop w:val="0"/>
              <w:marBottom w:val="0"/>
              <w:divBdr>
                <w:top w:val="none" w:sz="0" w:space="0" w:color="auto"/>
                <w:left w:val="none" w:sz="0" w:space="0" w:color="auto"/>
                <w:bottom w:val="none" w:sz="0" w:space="0" w:color="auto"/>
                <w:right w:val="none" w:sz="0" w:space="0" w:color="auto"/>
              </w:divBdr>
            </w:div>
          </w:divsChild>
        </w:div>
        <w:div w:id="1769962485">
          <w:marLeft w:val="0"/>
          <w:marRight w:val="0"/>
          <w:marTop w:val="0"/>
          <w:marBottom w:val="0"/>
          <w:divBdr>
            <w:top w:val="none" w:sz="0" w:space="0" w:color="auto"/>
            <w:left w:val="none" w:sz="0" w:space="0" w:color="auto"/>
            <w:bottom w:val="none" w:sz="0" w:space="0" w:color="auto"/>
            <w:right w:val="none" w:sz="0" w:space="0" w:color="auto"/>
          </w:divBdr>
        </w:div>
        <w:div w:id="1769962637">
          <w:marLeft w:val="0"/>
          <w:marRight w:val="0"/>
          <w:marTop w:val="0"/>
          <w:marBottom w:val="0"/>
          <w:divBdr>
            <w:top w:val="none" w:sz="0" w:space="0" w:color="auto"/>
            <w:left w:val="none" w:sz="0" w:space="0" w:color="auto"/>
            <w:bottom w:val="none" w:sz="0" w:space="0" w:color="auto"/>
            <w:right w:val="none" w:sz="0" w:space="0" w:color="auto"/>
          </w:divBdr>
        </w:div>
      </w:divsChild>
    </w:div>
    <w:div w:id="1769962505">
      <w:marLeft w:val="0"/>
      <w:marRight w:val="0"/>
      <w:marTop w:val="0"/>
      <w:marBottom w:val="0"/>
      <w:divBdr>
        <w:top w:val="none" w:sz="0" w:space="0" w:color="auto"/>
        <w:left w:val="none" w:sz="0" w:space="0" w:color="auto"/>
        <w:bottom w:val="none" w:sz="0" w:space="0" w:color="auto"/>
        <w:right w:val="none" w:sz="0" w:space="0" w:color="auto"/>
      </w:divBdr>
    </w:div>
    <w:div w:id="1769962509">
      <w:marLeft w:val="0"/>
      <w:marRight w:val="0"/>
      <w:marTop w:val="0"/>
      <w:marBottom w:val="0"/>
      <w:divBdr>
        <w:top w:val="none" w:sz="0" w:space="0" w:color="auto"/>
        <w:left w:val="none" w:sz="0" w:space="0" w:color="auto"/>
        <w:bottom w:val="none" w:sz="0" w:space="0" w:color="auto"/>
        <w:right w:val="none" w:sz="0" w:space="0" w:color="auto"/>
      </w:divBdr>
      <w:divsChild>
        <w:div w:id="1769962553">
          <w:marLeft w:val="0"/>
          <w:marRight w:val="0"/>
          <w:marTop w:val="0"/>
          <w:marBottom w:val="0"/>
          <w:divBdr>
            <w:top w:val="none" w:sz="0" w:space="0" w:color="auto"/>
            <w:left w:val="none" w:sz="0" w:space="0" w:color="auto"/>
            <w:bottom w:val="none" w:sz="0" w:space="0" w:color="auto"/>
            <w:right w:val="none" w:sz="0" w:space="0" w:color="auto"/>
          </w:divBdr>
          <w:divsChild>
            <w:div w:id="1769962452">
              <w:marLeft w:val="0"/>
              <w:marRight w:val="0"/>
              <w:marTop w:val="0"/>
              <w:marBottom w:val="0"/>
              <w:divBdr>
                <w:top w:val="none" w:sz="0" w:space="0" w:color="auto"/>
                <w:left w:val="none" w:sz="0" w:space="0" w:color="auto"/>
                <w:bottom w:val="none" w:sz="0" w:space="0" w:color="auto"/>
                <w:right w:val="none" w:sz="0" w:space="0" w:color="auto"/>
              </w:divBdr>
            </w:div>
            <w:div w:id="1769962551">
              <w:marLeft w:val="0"/>
              <w:marRight w:val="0"/>
              <w:marTop w:val="0"/>
              <w:marBottom w:val="0"/>
              <w:divBdr>
                <w:top w:val="none" w:sz="0" w:space="0" w:color="auto"/>
                <w:left w:val="none" w:sz="0" w:space="0" w:color="auto"/>
                <w:bottom w:val="none" w:sz="0" w:space="0" w:color="auto"/>
                <w:right w:val="none" w:sz="0" w:space="0" w:color="auto"/>
              </w:divBdr>
            </w:div>
          </w:divsChild>
        </w:div>
        <w:div w:id="1769962591">
          <w:marLeft w:val="0"/>
          <w:marRight w:val="0"/>
          <w:marTop w:val="0"/>
          <w:marBottom w:val="0"/>
          <w:divBdr>
            <w:top w:val="none" w:sz="0" w:space="0" w:color="auto"/>
            <w:left w:val="none" w:sz="0" w:space="0" w:color="auto"/>
            <w:bottom w:val="none" w:sz="0" w:space="0" w:color="auto"/>
            <w:right w:val="none" w:sz="0" w:space="0" w:color="auto"/>
          </w:divBdr>
        </w:div>
        <w:div w:id="1769962592">
          <w:marLeft w:val="0"/>
          <w:marRight w:val="0"/>
          <w:marTop w:val="0"/>
          <w:marBottom w:val="0"/>
          <w:divBdr>
            <w:top w:val="none" w:sz="0" w:space="0" w:color="auto"/>
            <w:left w:val="none" w:sz="0" w:space="0" w:color="auto"/>
            <w:bottom w:val="none" w:sz="0" w:space="0" w:color="auto"/>
            <w:right w:val="none" w:sz="0" w:space="0" w:color="auto"/>
          </w:divBdr>
        </w:div>
        <w:div w:id="1769962702">
          <w:marLeft w:val="0"/>
          <w:marRight w:val="0"/>
          <w:marTop w:val="0"/>
          <w:marBottom w:val="0"/>
          <w:divBdr>
            <w:top w:val="none" w:sz="0" w:space="0" w:color="auto"/>
            <w:left w:val="none" w:sz="0" w:space="0" w:color="auto"/>
            <w:bottom w:val="none" w:sz="0" w:space="0" w:color="auto"/>
            <w:right w:val="none" w:sz="0" w:space="0" w:color="auto"/>
          </w:divBdr>
        </w:div>
      </w:divsChild>
    </w:div>
    <w:div w:id="1769962522">
      <w:marLeft w:val="0"/>
      <w:marRight w:val="0"/>
      <w:marTop w:val="0"/>
      <w:marBottom w:val="0"/>
      <w:divBdr>
        <w:top w:val="none" w:sz="0" w:space="0" w:color="auto"/>
        <w:left w:val="none" w:sz="0" w:space="0" w:color="auto"/>
        <w:bottom w:val="none" w:sz="0" w:space="0" w:color="auto"/>
        <w:right w:val="none" w:sz="0" w:space="0" w:color="auto"/>
      </w:divBdr>
      <w:divsChild>
        <w:div w:id="1769962451">
          <w:marLeft w:val="0"/>
          <w:marRight w:val="0"/>
          <w:marTop w:val="0"/>
          <w:marBottom w:val="0"/>
          <w:divBdr>
            <w:top w:val="none" w:sz="0" w:space="0" w:color="auto"/>
            <w:left w:val="none" w:sz="0" w:space="0" w:color="auto"/>
            <w:bottom w:val="none" w:sz="0" w:space="0" w:color="auto"/>
            <w:right w:val="none" w:sz="0" w:space="0" w:color="auto"/>
          </w:divBdr>
        </w:div>
        <w:div w:id="1769962593">
          <w:marLeft w:val="0"/>
          <w:marRight w:val="0"/>
          <w:marTop w:val="0"/>
          <w:marBottom w:val="0"/>
          <w:divBdr>
            <w:top w:val="none" w:sz="0" w:space="0" w:color="auto"/>
            <w:left w:val="none" w:sz="0" w:space="0" w:color="auto"/>
            <w:bottom w:val="none" w:sz="0" w:space="0" w:color="auto"/>
            <w:right w:val="none" w:sz="0" w:space="0" w:color="auto"/>
          </w:divBdr>
        </w:div>
        <w:div w:id="1769962604">
          <w:marLeft w:val="0"/>
          <w:marRight w:val="0"/>
          <w:marTop w:val="0"/>
          <w:marBottom w:val="0"/>
          <w:divBdr>
            <w:top w:val="none" w:sz="0" w:space="0" w:color="auto"/>
            <w:left w:val="none" w:sz="0" w:space="0" w:color="auto"/>
            <w:bottom w:val="none" w:sz="0" w:space="0" w:color="auto"/>
            <w:right w:val="none" w:sz="0" w:space="0" w:color="auto"/>
          </w:divBdr>
        </w:div>
        <w:div w:id="1769962612">
          <w:marLeft w:val="0"/>
          <w:marRight w:val="0"/>
          <w:marTop w:val="0"/>
          <w:marBottom w:val="0"/>
          <w:divBdr>
            <w:top w:val="none" w:sz="0" w:space="0" w:color="auto"/>
            <w:left w:val="none" w:sz="0" w:space="0" w:color="auto"/>
            <w:bottom w:val="none" w:sz="0" w:space="0" w:color="auto"/>
            <w:right w:val="none" w:sz="0" w:space="0" w:color="auto"/>
          </w:divBdr>
        </w:div>
        <w:div w:id="1769962678">
          <w:marLeft w:val="30"/>
          <w:marRight w:val="0"/>
          <w:marTop w:val="0"/>
          <w:marBottom w:val="0"/>
          <w:divBdr>
            <w:top w:val="none" w:sz="0" w:space="0" w:color="auto"/>
            <w:left w:val="none" w:sz="0" w:space="0" w:color="auto"/>
            <w:bottom w:val="none" w:sz="0" w:space="0" w:color="auto"/>
            <w:right w:val="none" w:sz="0" w:space="0" w:color="auto"/>
          </w:divBdr>
        </w:div>
        <w:div w:id="1769962703">
          <w:marLeft w:val="30"/>
          <w:marRight w:val="0"/>
          <w:marTop w:val="0"/>
          <w:marBottom w:val="0"/>
          <w:divBdr>
            <w:top w:val="none" w:sz="0" w:space="0" w:color="auto"/>
            <w:left w:val="none" w:sz="0" w:space="0" w:color="auto"/>
            <w:bottom w:val="none" w:sz="0" w:space="0" w:color="auto"/>
            <w:right w:val="none" w:sz="0" w:space="0" w:color="auto"/>
          </w:divBdr>
        </w:div>
        <w:div w:id="1769962715">
          <w:marLeft w:val="0"/>
          <w:marRight w:val="0"/>
          <w:marTop w:val="0"/>
          <w:marBottom w:val="0"/>
          <w:divBdr>
            <w:top w:val="none" w:sz="0" w:space="0" w:color="auto"/>
            <w:left w:val="none" w:sz="0" w:space="0" w:color="auto"/>
            <w:bottom w:val="none" w:sz="0" w:space="0" w:color="auto"/>
            <w:right w:val="none" w:sz="0" w:space="0" w:color="auto"/>
          </w:divBdr>
        </w:div>
        <w:div w:id="1769962718">
          <w:marLeft w:val="0"/>
          <w:marRight w:val="0"/>
          <w:marTop w:val="0"/>
          <w:marBottom w:val="0"/>
          <w:divBdr>
            <w:top w:val="none" w:sz="0" w:space="0" w:color="auto"/>
            <w:left w:val="none" w:sz="0" w:space="0" w:color="auto"/>
            <w:bottom w:val="none" w:sz="0" w:space="0" w:color="auto"/>
            <w:right w:val="none" w:sz="0" w:space="0" w:color="auto"/>
          </w:divBdr>
        </w:div>
      </w:divsChild>
    </w:div>
    <w:div w:id="1769962525">
      <w:marLeft w:val="0"/>
      <w:marRight w:val="0"/>
      <w:marTop w:val="0"/>
      <w:marBottom w:val="0"/>
      <w:divBdr>
        <w:top w:val="none" w:sz="0" w:space="0" w:color="auto"/>
        <w:left w:val="none" w:sz="0" w:space="0" w:color="auto"/>
        <w:bottom w:val="none" w:sz="0" w:space="0" w:color="auto"/>
        <w:right w:val="none" w:sz="0" w:space="0" w:color="auto"/>
      </w:divBdr>
      <w:divsChild>
        <w:div w:id="1769962507">
          <w:marLeft w:val="0"/>
          <w:marRight w:val="0"/>
          <w:marTop w:val="0"/>
          <w:marBottom w:val="0"/>
          <w:divBdr>
            <w:top w:val="none" w:sz="0" w:space="0" w:color="auto"/>
            <w:left w:val="none" w:sz="0" w:space="0" w:color="auto"/>
            <w:bottom w:val="none" w:sz="0" w:space="0" w:color="auto"/>
            <w:right w:val="none" w:sz="0" w:space="0" w:color="auto"/>
          </w:divBdr>
          <w:divsChild>
            <w:div w:id="1769962701">
              <w:marLeft w:val="0"/>
              <w:marRight w:val="0"/>
              <w:marTop w:val="0"/>
              <w:marBottom w:val="0"/>
              <w:divBdr>
                <w:top w:val="none" w:sz="0" w:space="0" w:color="auto"/>
                <w:left w:val="none" w:sz="0" w:space="0" w:color="auto"/>
                <w:bottom w:val="none" w:sz="0" w:space="0" w:color="auto"/>
                <w:right w:val="none" w:sz="0" w:space="0" w:color="auto"/>
              </w:divBdr>
              <w:divsChild>
                <w:div w:id="1769962700">
                  <w:marLeft w:val="0"/>
                  <w:marRight w:val="0"/>
                  <w:marTop w:val="0"/>
                  <w:marBottom w:val="0"/>
                  <w:divBdr>
                    <w:top w:val="none" w:sz="0" w:space="0" w:color="auto"/>
                    <w:left w:val="none" w:sz="0" w:space="0" w:color="auto"/>
                    <w:bottom w:val="none" w:sz="0" w:space="0" w:color="auto"/>
                    <w:right w:val="none" w:sz="0" w:space="0" w:color="auto"/>
                  </w:divBdr>
                  <w:divsChild>
                    <w:div w:id="1769962596">
                      <w:marLeft w:val="0"/>
                      <w:marRight w:val="0"/>
                      <w:marTop w:val="0"/>
                      <w:marBottom w:val="0"/>
                      <w:divBdr>
                        <w:top w:val="none" w:sz="0" w:space="0" w:color="auto"/>
                        <w:left w:val="none" w:sz="0" w:space="0" w:color="auto"/>
                        <w:bottom w:val="none" w:sz="0" w:space="0" w:color="auto"/>
                        <w:right w:val="none" w:sz="0" w:space="0" w:color="auto"/>
                      </w:divBdr>
                      <w:divsChild>
                        <w:div w:id="1769962473">
                          <w:marLeft w:val="0"/>
                          <w:marRight w:val="0"/>
                          <w:marTop w:val="0"/>
                          <w:marBottom w:val="170"/>
                          <w:divBdr>
                            <w:top w:val="none" w:sz="0" w:space="0" w:color="auto"/>
                            <w:left w:val="none" w:sz="0" w:space="0" w:color="auto"/>
                            <w:bottom w:val="none" w:sz="0" w:space="0" w:color="auto"/>
                            <w:right w:val="none" w:sz="0" w:space="0" w:color="auto"/>
                          </w:divBdr>
                          <w:divsChild>
                            <w:div w:id="1769962526">
                              <w:marLeft w:val="0"/>
                              <w:marRight w:val="0"/>
                              <w:marTop w:val="0"/>
                              <w:marBottom w:val="0"/>
                              <w:divBdr>
                                <w:top w:val="none" w:sz="0" w:space="0" w:color="auto"/>
                                <w:left w:val="none" w:sz="0" w:space="0" w:color="auto"/>
                                <w:bottom w:val="none" w:sz="0" w:space="0" w:color="auto"/>
                                <w:right w:val="none" w:sz="0" w:space="0" w:color="auto"/>
                              </w:divBdr>
                            </w:div>
                          </w:divsChild>
                        </w:div>
                        <w:div w:id="1769962646">
                          <w:marLeft w:val="0"/>
                          <w:marRight w:val="0"/>
                          <w:marTop w:val="0"/>
                          <w:marBottom w:val="0"/>
                          <w:divBdr>
                            <w:top w:val="none" w:sz="0" w:space="0" w:color="auto"/>
                            <w:left w:val="none" w:sz="0" w:space="0" w:color="auto"/>
                            <w:bottom w:val="none" w:sz="0" w:space="0" w:color="auto"/>
                            <w:right w:val="none" w:sz="0" w:space="0" w:color="auto"/>
                          </w:divBdr>
                          <w:divsChild>
                            <w:div w:id="176996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529">
      <w:marLeft w:val="0"/>
      <w:marRight w:val="0"/>
      <w:marTop w:val="0"/>
      <w:marBottom w:val="0"/>
      <w:divBdr>
        <w:top w:val="none" w:sz="0" w:space="0" w:color="auto"/>
        <w:left w:val="none" w:sz="0" w:space="0" w:color="auto"/>
        <w:bottom w:val="none" w:sz="0" w:space="0" w:color="auto"/>
        <w:right w:val="none" w:sz="0" w:space="0" w:color="auto"/>
      </w:divBdr>
      <w:divsChild>
        <w:div w:id="1769962460">
          <w:marLeft w:val="0"/>
          <w:marRight w:val="0"/>
          <w:marTop w:val="0"/>
          <w:marBottom w:val="0"/>
          <w:divBdr>
            <w:top w:val="none" w:sz="0" w:space="0" w:color="auto"/>
            <w:left w:val="none" w:sz="0" w:space="0" w:color="auto"/>
            <w:bottom w:val="none" w:sz="0" w:space="0" w:color="auto"/>
            <w:right w:val="none" w:sz="0" w:space="0" w:color="auto"/>
          </w:divBdr>
          <w:divsChild>
            <w:div w:id="1769962564">
              <w:marLeft w:val="0"/>
              <w:marRight w:val="0"/>
              <w:marTop w:val="0"/>
              <w:marBottom w:val="0"/>
              <w:divBdr>
                <w:top w:val="none" w:sz="0" w:space="0" w:color="auto"/>
                <w:left w:val="none" w:sz="0" w:space="0" w:color="auto"/>
                <w:bottom w:val="none" w:sz="0" w:space="0" w:color="auto"/>
                <w:right w:val="none" w:sz="0" w:space="0" w:color="auto"/>
              </w:divBdr>
              <w:divsChild>
                <w:div w:id="1769962441">
                  <w:marLeft w:val="0"/>
                  <w:marRight w:val="0"/>
                  <w:marTop w:val="0"/>
                  <w:marBottom w:val="0"/>
                  <w:divBdr>
                    <w:top w:val="none" w:sz="0" w:space="0" w:color="auto"/>
                    <w:left w:val="none" w:sz="0" w:space="0" w:color="auto"/>
                    <w:bottom w:val="none" w:sz="0" w:space="0" w:color="auto"/>
                    <w:right w:val="none" w:sz="0" w:space="0" w:color="auto"/>
                  </w:divBdr>
                  <w:divsChild>
                    <w:div w:id="1769962669">
                      <w:marLeft w:val="0"/>
                      <w:marRight w:val="0"/>
                      <w:marTop w:val="0"/>
                      <w:marBottom w:val="0"/>
                      <w:divBdr>
                        <w:top w:val="none" w:sz="0" w:space="0" w:color="auto"/>
                        <w:left w:val="none" w:sz="0" w:space="0" w:color="auto"/>
                        <w:bottom w:val="none" w:sz="0" w:space="0" w:color="auto"/>
                        <w:right w:val="none" w:sz="0" w:space="0" w:color="auto"/>
                      </w:divBdr>
                      <w:divsChild>
                        <w:div w:id="1769962712">
                          <w:marLeft w:val="0"/>
                          <w:marRight w:val="0"/>
                          <w:marTop w:val="0"/>
                          <w:marBottom w:val="170"/>
                          <w:divBdr>
                            <w:top w:val="none" w:sz="0" w:space="0" w:color="auto"/>
                            <w:left w:val="none" w:sz="0" w:space="0" w:color="auto"/>
                            <w:bottom w:val="none" w:sz="0" w:space="0" w:color="auto"/>
                            <w:right w:val="none" w:sz="0" w:space="0" w:color="auto"/>
                          </w:divBdr>
                          <w:divsChild>
                            <w:div w:id="176996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530">
      <w:marLeft w:val="0"/>
      <w:marRight w:val="0"/>
      <w:marTop w:val="0"/>
      <w:marBottom w:val="0"/>
      <w:divBdr>
        <w:top w:val="none" w:sz="0" w:space="0" w:color="auto"/>
        <w:left w:val="none" w:sz="0" w:space="0" w:color="auto"/>
        <w:bottom w:val="none" w:sz="0" w:space="0" w:color="auto"/>
        <w:right w:val="none" w:sz="0" w:space="0" w:color="auto"/>
      </w:divBdr>
      <w:divsChild>
        <w:div w:id="1769962625">
          <w:marLeft w:val="0"/>
          <w:marRight w:val="0"/>
          <w:marTop w:val="0"/>
          <w:marBottom w:val="0"/>
          <w:divBdr>
            <w:top w:val="none" w:sz="0" w:space="0" w:color="auto"/>
            <w:left w:val="none" w:sz="0" w:space="0" w:color="auto"/>
            <w:bottom w:val="none" w:sz="0" w:space="0" w:color="auto"/>
            <w:right w:val="none" w:sz="0" w:space="0" w:color="auto"/>
          </w:divBdr>
          <w:divsChild>
            <w:div w:id="17699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35">
      <w:marLeft w:val="0"/>
      <w:marRight w:val="0"/>
      <w:marTop w:val="0"/>
      <w:marBottom w:val="0"/>
      <w:divBdr>
        <w:top w:val="none" w:sz="0" w:space="0" w:color="auto"/>
        <w:left w:val="none" w:sz="0" w:space="0" w:color="auto"/>
        <w:bottom w:val="none" w:sz="0" w:space="0" w:color="auto"/>
        <w:right w:val="none" w:sz="0" w:space="0" w:color="auto"/>
      </w:divBdr>
      <w:divsChild>
        <w:div w:id="1769962443">
          <w:marLeft w:val="0"/>
          <w:marRight w:val="0"/>
          <w:marTop w:val="0"/>
          <w:marBottom w:val="0"/>
          <w:divBdr>
            <w:top w:val="none" w:sz="0" w:space="0" w:color="auto"/>
            <w:left w:val="none" w:sz="0" w:space="0" w:color="auto"/>
            <w:bottom w:val="none" w:sz="0" w:space="0" w:color="auto"/>
            <w:right w:val="none" w:sz="0" w:space="0" w:color="auto"/>
          </w:divBdr>
        </w:div>
        <w:div w:id="1769962519">
          <w:marLeft w:val="0"/>
          <w:marRight w:val="0"/>
          <w:marTop w:val="0"/>
          <w:marBottom w:val="0"/>
          <w:divBdr>
            <w:top w:val="none" w:sz="0" w:space="0" w:color="auto"/>
            <w:left w:val="none" w:sz="0" w:space="0" w:color="auto"/>
            <w:bottom w:val="none" w:sz="0" w:space="0" w:color="auto"/>
            <w:right w:val="none" w:sz="0" w:space="0" w:color="auto"/>
          </w:divBdr>
        </w:div>
      </w:divsChild>
    </w:div>
    <w:div w:id="1769962542">
      <w:marLeft w:val="0"/>
      <w:marRight w:val="0"/>
      <w:marTop w:val="0"/>
      <w:marBottom w:val="0"/>
      <w:divBdr>
        <w:top w:val="none" w:sz="0" w:space="0" w:color="auto"/>
        <w:left w:val="none" w:sz="0" w:space="0" w:color="auto"/>
        <w:bottom w:val="none" w:sz="0" w:space="0" w:color="auto"/>
        <w:right w:val="none" w:sz="0" w:space="0" w:color="auto"/>
      </w:divBdr>
      <w:divsChild>
        <w:div w:id="1769962490">
          <w:marLeft w:val="0"/>
          <w:marRight w:val="0"/>
          <w:marTop w:val="0"/>
          <w:marBottom w:val="0"/>
          <w:divBdr>
            <w:top w:val="none" w:sz="0" w:space="0" w:color="auto"/>
            <w:left w:val="none" w:sz="0" w:space="0" w:color="auto"/>
            <w:bottom w:val="none" w:sz="0" w:space="0" w:color="auto"/>
            <w:right w:val="none" w:sz="0" w:space="0" w:color="auto"/>
          </w:divBdr>
          <w:divsChild>
            <w:div w:id="1769962549">
              <w:marLeft w:val="0"/>
              <w:marRight w:val="0"/>
              <w:marTop w:val="0"/>
              <w:marBottom w:val="0"/>
              <w:divBdr>
                <w:top w:val="none" w:sz="0" w:space="0" w:color="auto"/>
                <w:left w:val="none" w:sz="0" w:space="0" w:color="auto"/>
                <w:bottom w:val="none" w:sz="0" w:space="0" w:color="auto"/>
                <w:right w:val="none" w:sz="0" w:space="0" w:color="auto"/>
              </w:divBdr>
            </w:div>
            <w:div w:id="176996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43">
      <w:marLeft w:val="0"/>
      <w:marRight w:val="0"/>
      <w:marTop w:val="0"/>
      <w:marBottom w:val="0"/>
      <w:divBdr>
        <w:top w:val="none" w:sz="0" w:space="0" w:color="auto"/>
        <w:left w:val="none" w:sz="0" w:space="0" w:color="auto"/>
        <w:bottom w:val="none" w:sz="0" w:space="0" w:color="auto"/>
        <w:right w:val="none" w:sz="0" w:space="0" w:color="auto"/>
      </w:divBdr>
    </w:div>
    <w:div w:id="1769962545">
      <w:marLeft w:val="0"/>
      <w:marRight w:val="0"/>
      <w:marTop w:val="0"/>
      <w:marBottom w:val="0"/>
      <w:divBdr>
        <w:top w:val="none" w:sz="0" w:space="0" w:color="auto"/>
        <w:left w:val="none" w:sz="0" w:space="0" w:color="auto"/>
        <w:bottom w:val="none" w:sz="0" w:space="0" w:color="auto"/>
        <w:right w:val="none" w:sz="0" w:space="0" w:color="auto"/>
      </w:divBdr>
      <w:divsChild>
        <w:div w:id="1769962734">
          <w:marLeft w:val="0"/>
          <w:marRight w:val="0"/>
          <w:marTop w:val="0"/>
          <w:marBottom w:val="0"/>
          <w:divBdr>
            <w:top w:val="none" w:sz="0" w:space="0" w:color="auto"/>
            <w:left w:val="none" w:sz="0" w:space="0" w:color="auto"/>
            <w:bottom w:val="none" w:sz="0" w:space="0" w:color="auto"/>
            <w:right w:val="none" w:sz="0" w:space="0" w:color="auto"/>
          </w:divBdr>
          <w:divsChild>
            <w:div w:id="1769962466">
              <w:marLeft w:val="0"/>
              <w:marRight w:val="0"/>
              <w:marTop w:val="0"/>
              <w:marBottom w:val="0"/>
              <w:divBdr>
                <w:top w:val="none" w:sz="0" w:space="0" w:color="auto"/>
                <w:left w:val="none" w:sz="0" w:space="0" w:color="auto"/>
                <w:bottom w:val="none" w:sz="0" w:space="0" w:color="auto"/>
                <w:right w:val="none" w:sz="0" w:space="0" w:color="auto"/>
              </w:divBdr>
              <w:divsChild>
                <w:div w:id="1769962671">
                  <w:marLeft w:val="0"/>
                  <w:marRight w:val="0"/>
                  <w:marTop w:val="0"/>
                  <w:marBottom w:val="0"/>
                  <w:divBdr>
                    <w:top w:val="none" w:sz="0" w:space="0" w:color="auto"/>
                    <w:left w:val="none" w:sz="0" w:space="0" w:color="auto"/>
                    <w:bottom w:val="none" w:sz="0" w:space="0" w:color="auto"/>
                    <w:right w:val="none" w:sz="0" w:space="0" w:color="auto"/>
                  </w:divBdr>
                  <w:divsChild>
                    <w:div w:id="1769962573">
                      <w:marLeft w:val="0"/>
                      <w:marRight w:val="0"/>
                      <w:marTop w:val="0"/>
                      <w:marBottom w:val="0"/>
                      <w:divBdr>
                        <w:top w:val="none" w:sz="0" w:space="0" w:color="auto"/>
                        <w:left w:val="none" w:sz="0" w:space="0" w:color="auto"/>
                        <w:bottom w:val="none" w:sz="0" w:space="0" w:color="auto"/>
                        <w:right w:val="none" w:sz="0" w:space="0" w:color="auto"/>
                      </w:divBdr>
                      <w:divsChild>
                        <w:div w:id="1769962615">
                          <w:marLeft w:val="0"/>
                          <w:marRight w:val="0"/>
                          <w:marTop w:val="0"/>
                          <w:marBottom w:val="170"/>
                          <w:divBdr>
                            <w:top w:val="none" w:sz="0" w:space="0" w:color="auto"/>
                            <w:left w:val="none" w:sz="0" w:space="0" w:color="auto"/>
                            <w:bottom w:val="none" w:sz="0" w:space="0" w:color="auto"/>
                            <w:right w:val="none" w:sz="0" w:space="0" w:color="auto"/>
                          </w:divBdr>
                          <w:divsChild>
                            <w:div w:id="176996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550">
      <w:marLeft w:val="0"/>
      <w:marRight w:val="0"/>
      <w:marTop w:val="0"/>
      <w:marBottom w:val="0"/>
      <w:divBdr>
        <w:top w:val="none" w:sz="0" w:space="0" w:color="auto"/>
        <w:left w:val="none" w:sz="0" w:space="0" w:color="auto"/>
        <w:bottom w:val="none" w:sz="0" w:space="0" w:color="auto"/>
        <w:right w:val="none" w:sz="0" w:space="0" w:color="auto"/>
      </w:divBdr>
    </w:div>
    <w:div w:id="1769962559">
      <w:marLeft w:val="0"/>
      <w:marRight w:val="0"/>
      <w:marTop w:val="0"/>
      <w:marBottom w:val="0"/>
      <w:divBdr>
        <w:top w:val="none" w:sz="0" w:space="0" w:color="auto"/>
        <w:left w:val="none" w:sz="0" w:space="0" w:color="auto"/>
        <w:bottom w:val="none" w:sz="0" w:space="0" w:color="auto"/>
        <w:right w:val="none" w:sz="0" w:space="0" w:color="auto"/>
      </w:divBdr>
      <w:divsChild>
        <w:div w:id="1769962608">
          <w:marLeft w:val="25"/>
          <w:marRight w:val="0"/>
          <w:marTop w:val="0"/>
          <w:marBottom w:val="0"/>
          <w:divBdr>
            <w:top w:val="none" w:sz="0" w:space="0" w:color="auto"/>
            <w:left w:val="none" w:sz="0" w:space="0" w:color="auto"/>
            <w:bottom w:val="none" w:sz="0" w:space="0" w:color="auto"/>
            <w:right w:val="none" w:sz="0" w:space="0" w:color="auto"/>
          </w:divBdr>
        </w:div>
        <w:div w:id="1769962609">
          <w:marLeft w:val="0"/>
          <w:marRight w:val="0"/>
          <w:marTop w:val="0"/>
          <w:marBottom w:val="0"/>
          <w:divBdr>
            <w:top w:val="none" w:sz="0" w:space="0" w:color="auto"/>
            <w:left w:val="none" w:sz="0" w:space="0" w:color="auto"/>
            <w:bottom w:val="none" w:sz="0" w:space="0" w:color="auto"/>
            <w:right w:val="none" w:sz="0" w:space="0" w:color="auto"/>
          </w:divBdr>
        </w:div>
        <w:div w:id="1769962717">
          <w:marLeft w:val="0"/>
          <w:marRight w:val="0"/>
          <w:marTop w:val="0"/>
          <w:marBottom w:val="0"/>
          <w:divBdr>
            <w:top w:val="none" w:sz="0" w:space="0" w:color="auto"/>
            <w:left w:val="none" w:sz="0" w:space="0" w:color="auto"/>
            <w:bottom w:val="none" w:sz="0" w:space="0" w:color="auto"/>
            <w:right w:val="none" w:sz="0" w:space="0" w:color="auto"/>
          </w:divBdr>
        </w:div>
      </w:divsChild>
    </w:div>
    <w:div w:id="1769962560">
      <w:marLeft w:val="0"/>
      <w:marRight w:val="0"/>
      <w:marTop w:val="0"/>
      <w:marBottom w:val="0"/>
      <w:divBdr>
        <w:top w:val="none" w:sz="0" w:space="0" w:color="auto"/>
        <w:left w:val="none" w:sz="0" w:space="0" w:color="auto"/>
        <w:bottom w:val="none" w:sz="0" w:space="0" w:color="auto"/>
        <w:right w:val="none" w:sz="0" w:space="0" w:color="auto"/>
      </w:divBdr>
      <w:divsChild>
        <w:div w:id="1769962523">
          <w:marLeft w:val="0"/>
          <w:marRight w:val="0"/>
          <w:marTop w:val="0"/>
          <w:marBottom w:val="0"/>
          <w:divBdr>
            <w:top w:val="none" w:sz="0" w:space="0" w:color="auto"/>
            <w:left w:val="none" w:sz="0" w:space="0" w:color="auto"/>
            <w:bottom w:val="none" w:sz="0" w:space="0" w:color="auto"/>
            <w:right w:val="none" w:sz="0" w:space="0" w:color="auto"/>
          </w:divBdr>
        </w:div>
        <w:div w:id="1769962540">
          <w:marLeft w:val="0"/>
          <w:marRight w:val="0"/>
          <w:marTop w:val="0"/>
          <w:marBottom w:val="0"/>
          <w:divBdr>
            <w:top w:val="none" w:sz="0" w:space="0" w:color="auto"/>
            <w:left w:val="none" w:sz="0" w:space="0" w:color="auto"/>
            <w:bottom w:val="none" w:sz="0" w:space="0" w:color="auto"/>
            <w:right w:val="none" w:sz="0" w:space="0" w:color="auto"/>
          </w:divBdr>
          <w:divsChild>
            <w:div w:id="1769962470">
              <w:marLeft w:val="0"/>
              <w:marRight w:val="0"/>
              <w:marTop w:val="0"/>
              <w:marBottom w:val="0"/>
              <w:divBdr>
                <w:top w:val="none" w:sz="0" w:space="0" w:color="auto"/>
                <w:left w:val="none" w:sz="0" w:space="0" w:color="auto"/>
                <w:bottom w:val="none" w:sz="0" w:space="0" w:color="auto"/>
                <w:right w:val="none" w:sz="0" w:space="0" w:color="auto"/>
              </w:divBdr>
            </w:div>
          </w:divsChild>
        </w:div>
        <w:div w:id="1769962584">
          <w:marLeft w:val="0"/>
          <w:marRight w:val="0"/>
          <w:marTop w:val="0"/>
          <w:marBottom w:val="0"/>
          <w:divBdr>
            <w:top w:val="none" w:sz="0" w:space="0" w:color="auto"/>
            <w:left w:val="none" w:sz="0" w:space="0" w:color="auto"/>
            <w:bottom w:val="none" w:sz="0" w:space="0" w:color="auto"/>
            <w:right w:val="none" w:sz="0" w:space="0" w:color="auto"/>
          </w:divBdr>
        </w:div>
        <w:div w:id="1769962740">
          <w:marLeft w:val="0"/>
          <w:marRight w:val="0"/>
          <w:marTop w:val="0"/>
          <w:marBottom w:val="0"/>
          <w:divBdr>
            <w:top w:val="none" w:sz="0" w:space="0" w:color="auto"/>
            <w:left w:val="none" w:sz="0" w:space="0" w:color="auto"/>
            <w:bottom w:val="none" w:sz="0" w:space="0" w:color="auto"/>
            <w:right w:val="none" w:sz="0" w:space="0" w:color="auto"/>
          </w:divBdr>
        </w:div>
      </w:divsChild>
    </w:div>
    <w:div w:id="1769962561">
      <w:marLeft w:val="0"/>
      <w:marRight w:val="0"/>
      <w:marTop w:val="0"/>
      <w:marBottom w:val="0"/>
      <w:divBdr>
        <w:top w:val="none" w:sz="0" w:space="0" w:color="auto"/>
        <w:left w:val="none" w:sz="0" w:space="0" w:color="auto"/>
        <w:bottom w:val="none" w:sz="0" w:space="0" w:color="auto"/>
        <w:right w:val="none" w:sz="0" w:space="0" w:color="auto"/>
      </w:divBdr>
      <w:divsChild>
        <w:div w:id="1769962721">
          <w:marLeft w:val="0"/>
          <w:marRight w:val="0"/>
          <w:marTop w:val="0"/>
          <w:marBottom w:val="0"/>
          <w:divBdr>
            <w:top w:val="none" w:sz="0" w:space="0" w:color="auto"/>
            <w:left w:val="none" w:sz="0" w:space="0" w:color="auto"/>
            <w:bottom w:val="none" w:sz="0" w:space="0" w:color="auto"/>
            <w:right w:val="none" w:sz="0" w:space="0" w:color="auto"/>
          </w:divBdr>
          <w:divsChild>
            <w:div w:id="176996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63">
      <w:marLeft w:val="0"/>
      <w:marRight w:val="0"/>
      <w:marTop w:val="0"/>
      <w:marBottom w:val="0"/>
      <w:divBdr>
        <w:top w:val="none" w:sz="0" w:space="0" w:color="auto"/>
        <w:left w:val="none" w:sz="0" w:space="0" w:color="auto"/>
        <w:bottom w:val="none" w:sz="0" w:space="0" w:color="auto"/>
        <w:right w:val="none" w:sz="0" w:space="0" w:color="auto"/>
      </w:divBdr>
      <w:divsChild>
        <w:div w:id="1769962511">
          <w:marLeft w:val="0"/>
          <w:marRight w:val="0"/>
          <w:marTop w:val="0"/>
          <w:marBottom w:val="0"/>
          <w:divBdr>
            <w:top w:val="none" w:sz="0" w:space="0" w:color="auto"/>
            <w:left w:val="none" w:sz="0" w:space="0" w:color="auto"/>
            <w:bottom w:val="none" w:sz="0" w:space="0" w:color="auto"/>
            <w:right w:val="none" w:sz="0" w:space="0" w:color="auto"/>
          </w:divBdr>
        </w:div>
        <w:div w:id="1769962527">
          <w:marLeft w:val="0"/>
          <w:marRight w:val="0"/>
          <w:marTop w:val="0"/>
          <w:marBottom w:val="0"/>
          <w:divBdr>
            <w:top w:val="none" w:sz="0" w:space="0" w:color="auto"/>
            <w:left w:val="none" w:sz="0" w:space="0" w:color="auto"/>
            <w:bottom w:val="none" w:sz="0" w:space="0" w:color="auto"/>
            <w:right w:val="none" w:sz="0" w:space="0" w:color="auto"/>
          </w:divBdr>
        </w:div>
        <w:div w:id="1769962578">
          <w:marLeft w:val="0"/>
          <w:marRight w:val="0"/>
          <w:marTop w:val="0"/>
          <w:marBottom w:val="0"/>
          <w:divBdr>
            <w:top w:val="none" w:sz="0" w:space="0" w:color="auto"/>
            <w:left w:val="none" w:sz="0" w:space="0" w:color="auto"/>
            <w:bottom w:val="none" w:sz="0" w:space="0" w:color="auto"/>
            <w:right w:val="none" w:sz="0" w:space="0" w:color="auto"/>
          </w:divBdr>
        </w:div>
        <w:div w:id="1769962726">
          <w:marLeft w:val="0"/>
          <w:marRight w:val="0"/>
          <w:marTop w:val="0"/>
          <w:marBottom w:val="0"/>
          <w:divBdr>
            <w:top w:val="none" w:sz="0" w:space="0" w:color="auto"/>
            <w:left w:val="none" w:sz="0" w:space="0" w:color="auto"/>
            <w:bottom w:val="none" w:sz="0" w:space="0" w:color="auto"/>
            <w:right w:val="none" w:sz="0" w:space="0" w:color="auto"/>
          </w:divBdr>
          <w:divsChild>
            <w:div w:id="17699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70">
      <w:marLeft w:val="0"/>
      <w:marRight w:val="0"/>
      <w:marTop w:val="0"/>
      <w:marBottom w:val="0"/>
      <w:divBdr>
        <w:top w:val="none" w:sz="0" w:space="0" w:color="auto"/>
        <w:left w:val="none" w:sz="0" w:space="0" w:color="auto"/>
        <w:bottom w:val="none" w:sz="0" w:space="0" w:color="auto"/>
        <w:right w:val="none" w:sz="0" w:space="0" w:color="auto"/>
      </w:divBdr>
      <w:divsChild>
        <w:div w:id="1769962447">
          <w:marLeft w:val="0"/>
          <w:marRight w:val="0"/>
          <w:marTop w:val="0"/>
          <w:marBottom w:val="0"/>
          <w:divBdr>
            <w:top w:val="none" w:sz="0" w:space="0" w:color="auto"/>
            <w:left w:val="none" w:sz="0" w:space="0" w:color="auto"/>
            <w:bottom w:val="none" w:sz="0" w:space="0" w:color="auto"/>
            <w:right w:val="none" w:sz="0" w:space="0" w:color="auto"/>
          </w:divBdr>
          <w:divsChild>
            <w:div w:id="176996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72">
      <w:marLeft w:val="0"/>
      <w:marRight w:val="0"/>
      <w:marTop w:val="0"/>
      <w:marBottom w:val="0"/>
      <w:divBdr>
        <w:top w:val="none" w:sz="0" w:space="0" w:color="auto"/>
        <w:left w:val="none" w:sz="0" w:space="0" w:color="auto"/>
        <w:bottom w:val="none" w:sz="0" w:space="0" w:color="auto"/>
        <w:right w:val="none" w:sz="0" w:space="0" w:color="auto"/>
      </w:divBdr>
      <w:divsChild>
        <w:div w:id="1769962571">
          <w:marLeft w:val="0"/>
          <w:marRight w:val="0"/>
          <w:marTop w:val="0"/>
          <w:marBottom w:val="0"/>
          <w:divBdr>
            <w:top w:val="none" w:sz="0" w:space="0" w:color="auto"/>
            <w:left w:val="none" w:sz="0" w:space="0" w:color="auto"/>
            <w:bottom w:val="none" w:sz="0" w:space="0" w:color="auto"/>
            <w:right w:val="none" w:sz="0" w:space="0" w:color="auto"/>
          </w:divBdr>
          <w:divsChild>
            <w:div w:id="1769962714">
              <w:marLeft w:val="0"/>
              <w:marRight w:val="0"/>
              <w:marTop w:val="0"/>
              <w:marBottom w:val="0"/>
              <w:divBdr>
                <w:top w:val="none" w:sz="0" w:space="0" w:color="auto"/>
                <w:left w:val="none" w:sz="0" w:space="0" w:color="auto"/>
                <w:bottom w:val="none" w:sz="0" w:space="0" w:color="auto"/>
                <w:right w:val="none" w:sz="0" w:space="0" w:color="auto"/>
              </w:divBdr>
              <w:divsChild>
                <w:div w:id="1769962732">
                  <w:marLeft w:val="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962580">
      <w:marLeft w:val="0"/>
      <w:marRight w:val="0"/>
      <w:marTop w:val="0"/>
      <w:marBottom w:val="0"/>
      <w:divBdr>
        <w:top w:val="none" w:sz="0" w:space="0" w:color="auto"/>
        <w:left w:val="none" w:sz="0" w:space="0" w:color="auto"/>
        <w:bottom w:val="none" w:sz="0" w:space="0" w:color="auto"/>
        <w:right w:val="none" w:sz="0" w:space="0" w:color="auto"/>
      </w:divBdr>
      <w:divsChild>
        <w:div w:id="1769962587">
          <w:marLeft w:val="0"/>
          <w:marRight w:val="0"/>
          <w:marTop w:val="170"/>
          <w:marBottom w:val="170"/>
          <w:divBdr>
            <w:top w:val="none" w:sz="0" w:space="0" w:color="auto"/>
            <w:left w:val="none" w:sz="0" w:space="0" w:color="auto"/>
            <w:bottom w:val="none" w:sz="0" w:space="0" w:color="auto"/>
            <w:right w:val="none" w:sz="0" w:space="0" w:color="auto"/>
          </w:divBdr>
        </w:div>
      </w:divsChild>
    </w:div>
    <w:div w:id="1769962590">
      <w:marLeft w:val="0"/>
      <w:marRight w:val="0"/>
      <w:marTop w:val="0"/>
      <w:marBottom w:val="0"/>
      <w:divBdr>
        <w:top w:val="none" w:sz="0" w:space="0" w:color="auto"/>
        <w:left w:val="none" w:sz="0" w:space="0" w:color="auto"/>
        <w:bottom w:val="none" w:sz="0" w:space="0" w:color="auto"/>
        <w:right w:val="none" w:sz="0" w:space="0" w:color="auto"/>
      </w:divBdr>
      <w:divsChild>
        <w:div w:id="1769962602">
          <w:marLeft w:val="0"/>
          <w:marRight w:val="0"/>
          <w:marTop w:val="0"/>
          <w:marBottom w:val="0"/>
          <w:divBdr>
            <w:top w:val="none" w:sz="0" w:space="0" w:color="auto"/>
            <w:left w:val="none" w:sz="0" w:space="0" w:color="auto"/>
            <w:bottom w:val="none" w:sz="0" w:space="0" w:color="auto"/>
            <w:right w:val="none" w:sz="0" w:space="0" w:color="auto"/>
          </w:divBdr>
        </w:div>
        <w:div w:id="1769962607">
          <w:marLeft w:val="0"/>
          <w:marRight w:val="0"/>
          <w:marTop w:val="0"/>
          <w:marBottom w:val="0"/>
          <w:divBdr>
            <w:top w:val="none" w:sz="0" w:space="0" w:color="auto"/>
            <w:left w:val="none" w:sz="0" w:space="0" w:color="auto"/>
            <w:bottom w:val="none" w:sz="0" w:space="0" w:color="auto"/>
            <w:right w:val="none" w:sz="0" w:space="0" w:color="auto"/>
          </w:divBdr>
        </w:div>
        <w:div w:id="1769962633">
          <w:marLeft w:val="0"/>
          <w:marRight w:val="0"/>
          <w:marTop w:val="0"/>
          <w:marBottom w:val="0"/>
          <w:divBdr>
            <w:top w:val="none" w:sz="0" w:space="0" w:color="auto"/>
            <w:left w:val="none" w:sz="0" w:space="0" w:color="auto"/>
            <w:bottom w:val="none" w:sz="0" w:space="0" w:color="auto"/>
            <w:right w:val="none" w:sz="0" w:space="0" w:color="auto"/>
          </w:divBdr>
        </w:div>
        <w:div w:id="1769962716">
          <w:marLeft w:val="0"/>
          <w:marRight w:val="0"/>
          <w:marTop w:val="0"/>
          <w:marBottom w:val="0"/>
          <w:divBdr>
            <w:top w:val="none" w:sz="0" w:space="0" w:color="auto"/>
            <w:left w:val="none" w:sz="0" w:space="0" w:color="auto"/>
            <w:bottom w:val="none" w:sz="0" w:space="0" w:color="auto"/>
            <w:right w:val="none" w:sz="0" w:space="0" w:color="auto"/>
          </w:divBdr>
          <w:divsChild>
            <w:div w:id="1769962576">
              <w:marLeft w:val="0"/>
              <w:marRight w:val="0"/>
              <w:marTop w:val="0"/>
              <w:marBottom w:val="0"/>
              <w:divBdr>
                <w:top w:val="none" w:sz="0" w:space="0" w:color="auto"/>
                <w:left w:val="none" w:sz="0" w:space="0" w:color="auto"/>
                <w:bottom w:val="none" w:sz="0" w:space="0" w:color="auto"/>
                <w:right w:val="none" w:sz="0" w:space="0" w:color="auto"/>
              </w:divBdr>
            </w:div>
            <w:div w:id="17699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99">
      <w:marLeft w:val="0"/>
      <w:marRight w:val="0"/>
      <w:marTop w:val="0"/>
      <w:marBottom w:val="0"/>
      <w:divBdr>
        <w:top w:val="none" w:sz="0" w:space="0" w:color="auto"/>
        <w:left w:val="none" w:sz="0" w:space="0" w:color="auto"/>
        <w:bottom w:val="none" w:sz="0" w:space="0" w:color="auto"/>
        <w:right w:val="none" w:sz="0" w:space="0" w:color="auto"/>
      </w:divBdr>
      <w:divsChild>
        <w:div w:id="1769962662">
          <w:marLeft w:val="0"/>
          <w:marRight w:val="0"/>
          <w:marTop w:val="0"/>
          <w:marBottom w:val="0"/>
          <w:divBdr>
            <w:top w:val="none" w:sz="0" w:space="0" w:color="auto"/>
            <w:left w:val="none" w:sz="0" w:space="0" w:color="auto"/>
            <w:bottom w:val="none" w:sz="0" w:space="0" w:color="auto"/>
            <w:right w:val="none" w:sz="0" w:space="0" w:color="auto"/>
          </w:divBdr>
        </w:div>
      </w:divsChild>
    </w:div>
    <w:div w:id="1769962603">
      <w:marLeft w:val="0"/>
      <w:marRight w:val="0"/>
      <w:marTop w:val="0"/>
      <w:marBottom w:val="0"/>
      <w:divBdr>
        <w:top w:val="none" w:sz="0" w:space="0" w:color="auto"/>
        <w:left w:val="none" w:sz="0" w:space="0" w:color="auto"/>
        <w:bottom w:val="none" w:sz="0" w:space="0" w:color="auto"/>
        <w:right w:val="none" w:sz="0" w:space="0" w:color="auto"/>
      </w:divBdr>
      <w:divsChild>
        <w:div w:id="1769962506">
          <w:marLeft w:val="0"/>
          <w:marRight w:val="0"/>
          <w:marTop w:val="0"/>
          <w:marBottom w:val="0"/>
          <w:divBdr>
            <w:top w:val="none" w:sz="0" w:space="0" w:color="auto"/>
            <w:left w:val="none" w:sz="0" w:space="0" w:color="auto"/>
            <w:bottom w:val="none" w:sz="0" w:space="0" w:color="auto"/>
            <w:right w:val="none" w:sz="0" w:space="0" w:color="auto"/>
          </w:divBdr>
          <w:divsChild>
            <w:div w:id="17699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10">
      <w:marLeft w:val="0"/>
      <w:marRight w:val="0"/>
      <w:marTop w:val="0"/>
      <w:marBottom w:val="0"/>
      <w:divBdr>
        <w:top w:val="none" w:sz="0" w:space="0" w:color="auto"/>
        <w:left w:val="none" w:sz="0" w:space="0" w:color="auto"/>
        <w:bottom w:val="none" w:sz="0" w:space="0" w:color="auto"/>
        <w:right w:val="none" w:sz="0" w:space="0" w:color="auto"/>
      </w:divBdr>
      <w:divsChild>
        <w:div w:id="1769962468">
          <w:marLeft w:val="0"/>
          <w:marRight w:val="0"/>
          <w:marTop w:val="0"/>
          <w:marBottom w:val="0"/>
          <w:divBdr>
            <w:top w:val="none" w:sz="0" w:space="0" w:color="auto"/>
            <w:left w:val="none" w:sz="0" w:space="0" w:color="auto"/>
            <w:bottom w:val="none" w:sz="0" w:space="0" w:color="auto"/>
            <w:right w:val="none" w:sz="0" w:space="0" w:color="auto"/>
          </w:divBdr>
        </w:div>
        <w:div w:id="1769962620">
          <w:marLeft w:val="0"/>
          <w:marRight w:val="0"/>
          <w:marTop w:val="0"/>
          <w:marBottom w:val="0"/>
          <w:divBdr>
            <w:top w:val="none" w:sz="0" w:space="0" w:color="auto"/>
            <w:left w:val="none" w:sz="0" w:space="0" w:color="auto"/>
            <w:bottom w:val="none" w:sz="0" w:space="0" w:color="auto"/>
            <w:right w:val="none" w:sz="0" w:space="0" w:color="auto"/>
          </w:divBdr>
        </w:div>
        <w:div w:id="1769962648">
          <w:marLeft w:val="0"/>
          <w:marRight w:val="0"/>
          <w:marTop w:val="0"/>
          <w:marBottom w:val="0"/>
          <w:divBdr>
            <w:top w:val="none" w:sz="0" w:space="0" w:color="auto"/>
            <w:left w:val="none" w:sz="0" w:space="0" w:color="auto"/>
            <w:bottom w:val="none" w:sz="0" w:space="0" w:color="auto"/>
            <w:right w:val="none" w:sz="0" w:space="0" w:color="auto"/>
          </w:divBdr>
          <w:divsChild>
            <w:div w:id="1769962687">
              <w:marLeft w:val="0"/>
              <w:marRight w:val="0"/>
              <w:marTop w:val="0"/>
              <w:marBottom w:val="0"/>
              <w:divBdr>
                <w:top w:val="none" w:sz="0" w:space="0" w:color="auto"/>
                <w:left w:val="none" w:sz="0" w:space="0" w:color="auto"/>
                <w:bottom w:val="none" w:sz="0" w:space="0" w:color="auto"/>
                <w:right w:val="none" w:sz="0" w:space="0" w:color="auto"/>
              </w:divBdr>
            </w:div>
          </w:divsChild>
        </w:div>
        <w:div w:id="1769962738">
          <w:marLeft w:val="0"/>
          <w:marRight w:val="0"/>
          <w:marTop w:val="0"/>
          <w:marBottom w:val="0"/>
          <w:divBdr>
            <w:top w:val="none" w:sz="0" w:space="0" w:color="auto"/>
            <w:left w:val="none" w:sz="0" w:space="0" w:color="auto"/>
            <w:bottom w:val="none" w:sz="0" w:space="0" w:color="auto"/>
            <w:right w:val="none" w:sz="0" w:space="0" w:color="auto"/>
          </w:divBdr>
        </w:div>
      </w:divsChild>
    </w:div>
    <w:div w:id="1769962614">
      <w:marLeft w:val="0"/>
      <w:marRight w:val="0"/>
      <w:marTop w:val="0"/>
      <w:marBottom w:val="0"/>
      <w:divBdr>
        <w:top w:val="none" w:sz="0" w:space="0" w:color="auto"/>
        <w:left w:val="none" w:sz="0" w:space="0" w:color="auto"/>
        <w:bottom w:val="none" w:sz="0" w:space="0" w:color="auto"/>
        <w:right w:val="none" w:sz="0" w:space="0" w:color="auto"/>
      </w:divBdr>
      <w:divsChild>
        <w:div w:id="1769962699">
          <w:marLeft w:val="0"/>
          <w:marRight w:val="0"/>
          <w:marTop w:val="0"/>
          <w:marBottom w:val="0"/>
          <w:divBdr>
            <w:top w:val="none" w:sz="0" w:space="0" w:color="auto"/>
            <w:left w:val="none" w:sz="0" w:space="0" w:color="auto"/>
            <w:bottom w:val="none" w:sz="0" w:space="0" w:color="auto"/>
            <w:right w:val="none" w:sz="0" w:space="0" w:color="auto"/>
          </w:divBdr>
          <w:divsChild>
            <w:div w:id="176996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16">
      <w:marLeft w:val="0"/>
      <w:marRight w:val="0"/>
      <w:marTop w:val="0"/>
      <w:marBottom w:val="0"/>
      <w:divBdr>
        <w:top w:val="none" w:sz="0" w:space="0" w:color="auto"/>
        <w:left w:val="none" w:sz="0" w:space="0" w:color="auto"/>
        <w:bottom w:val="none" w:sz="0" w:space="0" w:color="auto"/>
        <w:right w:val="none" w:sz="0" w:space="0" w:color="auto"/>
      </w:divBdr>
      <w:divsChild>
        <w:div w:id="1769962513">
          <w:marLeft w:val="0"/>
          <w:marRight w:val="0"/>
          <w:marTop w:val="0"/>
          <w:marBottom w:val="0"/>
          <w:divBdr>
            <w:top w:val="none" w:sz="0" w:space="0" w:color="auto"/>
            <w:left w:val="none" w:sz="0" w:space="0" w:color="auto"/>
            <w:bottom w:val="none" w:sz="0" w:space="0" w:color="auto"/>
            <w:right w:val="none" w:sz="0" w:space="0" w:color="auto"/>
          </w:divBdr>
        </w:div>
        <w:div w:id="1769962636">
          <w:marLeft w:val="0"/>
          <w:marRight w:val="0"/>
          <w:marTop w:val="0"/>
          <w:marBottom w:val="0"/>
          <w:divBdr>
            <w:top w:val="none" w:sz="0" w:space="0" w:color="auto"/>
            <w:left w:val="none" w:sz="0" w:space="0" w:color="auto"/>
            <w:bottom w:val="none" w:sz="0" w:space="0" w:color="auto"/>
            <w:right w:val="none" w:sz="0" w:space="0" w:color="auto"/>
          </w:divBdr>
        </w:div>
        <w:div w:id="1769962675">
          <w:marLeft w:val="0"/>
          <w:marRight w:val="0"/>
          <w:marTop w:val="0"/>
          <w:marBottom w:val="0"/>
          <w:divBdr>
            <w:top w:val="none" w:sz="0" w:space="0" w:color="auto"/>
            <w:left w:val="none" w:sz="0" w:space="0" w:color="auto"/>
            <w:bottom w:val="none" w:sz="0" w:space="0" w:color="auto"/>
            <w:right w:val="none" w:sz="0" w:space="0" w:color="auto"/>
          </w:divBdr>
          <w:divsChild>
            <w:div w:id="1769962518">
              <w:marLeft w:val="0"/>
              <w:marRight w:val="0"/>
              <w:marTop w:val="0"/>
              <w:marBottom w:val="0"/>
              <w:divBdr>
                <w:top w:val="none" w:sz="0" w:space="0" w:color="auto"/>
                <w:left w:val="none" w:sz="0" w:space="0" w:color="auto"/>
                <w:bottom w:val="none" w:sz="0" w:space="0" w:color="auto"/>
                <w:right w:val="none" w:sz="0" w:space="0" w:color="auto"/>
              </w:divBdr>
            </w:div>
          </w:divsChild>
        </w:div>
        <w:div w:id="1769962694">
          <w:marLeft w:val="0"/>
          <w:marRight w:val="0"/>
          <w:marTop w:val="0"/>
          <w:marBottom w:val="0"/>
          <w:divBdr>
            <w:top w:val="none" w:sz="0" w:space="0" w:color="auto"/>
            <w:left w:val="none" w:sz="0" w:space="0" w:color="auto"/>
            <w:bottom w:val="none" w:sz="0" w:space="0" w:color="auto"/>
            <w:right w:val="none" w:sz="0" w:space="0" w:color="auto"/>
          </w:divBdr>
        </w:div>
      </w:divsChild>
    </w:div>
    <w:div w:id="1769962619">
      <w:marLeft w:val="0"/>
      <w:marRight w:val="0"/>
      <w:marTop w:val="0"/>
      <w:marBottom w:val="0"/>
      <w:divBdr>
        <w:top w:val="none" w:sz="0" w:space="0" w:color="auto"/>
        <w:left w:val="none" w:sz="0" w:space="0" w:color="auto"/>
        <w:bottom w:val="none" w:sz="0" w:space="0" w:color="auto"/>
        <w:right w:val="none" w:sz="0" w:space="0" w:color="auto"/>
      </w:divBdr>
      <w:divsChild>
        <w:div w:id="1769962548">
          <w:marLeft w:val="0"/>
          <w:marRight w:val="0"/>
          <w:marTop w:val="0"/>
          <w:marBottom w:val="0"/>
          <w:divBdr>
            <w:top w:val="none" w:sz="0" w:space="0" w:color="auto"/>
            <w:left w:val="none" w:sz="0" w:space="0" w:color="auto"/>
            <w:bottom w:val="none" w:sz="0" w:space="0" w:color="auto"/>
            <w:right w:val="none" w:sz="0" w:space="0" w:color="auto"/>
          </w:divBdr>
        </w:div>
        <w:div w:id="1769962709">
          <w:marLeft w:val="0"/>
          <w:marRight w:val="0"/>
          <w:marTop w:val="0"/>
          <w:marBottom w:val="0"/>
          <w:divBdr>
            <w:top w:val="none" w:sz="0" w:space="0" w:color="auto"/>
            <w:left w:val="none" w:sz="0" w:space="0" w:color="auto"/>
            <w:bottom w:val="none" w:sz="0" w:space="0" w:color="auto"/>
            <w:right w:val="none" w:sz="0" w:space="0" w:color="auto"/>
          </w:divBdr>
        </w:div>
      </w:divsChild>
    </w:div>
    <w:div w:id="1769962635">
      <w:marLeft w:val="0"/>
      <w:marRight w:val="0"/>
      <w:marTop w:val="0"/>
      <w:marBottom w:val="0"/>
      <w:divBdr>
        <w:top w:val="none" w:sz="0" w:space="0" w:color="auto"/>
        <w:left w:val="none" w:sz="0" w:space="0" w:color="auto"/>
        <w:bottom w:val="none" w:sz="0" w:space="0" w:color="auto"/>
        <w:right w:val="none" w:sz="0" w:space="0" w:color="auto"/>
      </w:divBdr>
      <w:divsChild>
        <w:div w:id="1769962651">
          <w:marLeft w:val="0"/>
          <w:marRight w:val="0"/>
          <w:marTop w:val="0"/>
          <w:marBottom w:val="0"/>
          <w:divBdr>
            <w:top w:val="none" w:sz="0" w:space="0" w:color="auto"/>
            <w:left w:val="none" w:sz="0" w:space="0" w:color="auto"/>
            <w:bottom w:val="none" w:sz="0" w:space="0" w:color="auto"/>
            <w:right w:val="none" w:sz="0" w:space="0" w:color="auto"/>
          </w:divBdr>
          <w:divsChild>
            <w:div w:id="176996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41">
      <w:marLeft w:val="0"/>
      <w:marRight w:val="0"/>
      <w:marTop w:val="0"/>
      <w:marBottom w:val="0"/>
      <w:divBdr>
        <w:top w:val="none" w:sz="0" w:space="0" w:color="auto"/>
        <w:left w:val="none" w:sz="0" w:space="0" w:color="auto"/>
        <w:bottom w:val="none" w:sz="0" w:space="0" w:color="auto"/>
        <w:right w:val="none" w:sz="0" w:space="0" w:color="auto"/>
      </w:divBdr>
      <w:divsChild>
        <w:div w:id="1769962631">
          <w:marLeft w:val="0"/>
          <w:marRight w:val="0"/>
          <w:marTop w:val="0"/>
          <w:marBottom w:val="0"/>
          <w:divBdr>
            <w:top w:val="none" w:sz="0" w:space="0" w:color="auto"/>
            <w:left w:val="none" w:sz="0" w:space="0" w:color="auto"/>
            <w:bottom w:val="none" w:sz="0" w:space="0" w:color="auto"/>
            <w:right w:val="none" w:sz="0" w:space="0" w:color="auto"/>
          </w:divBdr>
          <w:divsChild>
            <w:div w:id="17699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43">
      <w:marLeft w:val="0"/>
      <w:marRight w:val="0"/>
      <w:marTop w:val="0"/>
      <w:marBottom w:val="0"/>
      <w:divBdr>
        <w:top w:val="none" w:sz="0" w:space="0" w:color="auto"/>
        <w:left w:val="none" w:sz="0" w:space="0" w:color="auto"/>
        <w:bottom w:val="none" w:sz="0" w:space="0" w:color="auto"/>
        <w:right w:val="none" w:sz="0" w:space="0" w:color="auto"/>
      </w:divBdr>
      <w:divsChild>
        <w:div w:id="1769962654">
          <w:marLeft w:val="0"/>
          <w:marRight w:val="0"/>
          <w:marTop w:val="0"/>
          <w:marBottom w:val="0"/>
          <w:divBdr>
            <w:top w:val="none" w:sz="0" w:space="0" w:color="auto"/>
            <w:left w:val="none" w:sz="0" w:space="0" w:color="auto"/>
            <w:bottom w:val="none" w:sz="0" w:space="0" w:color="auto"/>
            <w:right w:val="none" w:sz="0" w:space="0" w:color="auto"/>
          </w:divBdr>
          <w:divsChild>
            <w:div w:id="17699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47">
      <w:marLeft w:val="0"/>
      <w:marRight w:val="0"/>
      <w:marTop w:val="0"/>
      <w:marBottom w:val="0"/>
      <w:divBdr>
        <w:top w:val="none" w:sz="0" w:space="0" w:color="auto"/>
        <w:left w:val="none" w:sz="0" w:space="0" w:color="auto"/>
        <w:bottom w:val="none" w:sz="0" w:space="0" w:color="auto"/>
        <w:right w:val="none" w:sz="0" w:space="0" w:color="auto"/>
      </w:divBdr>
      <w:divsChild>
        <w:div w:id="1769962532">
          <w:marLeft w:val="0"/>
          <w:marRight w:val="0"/>
          <w:marTop w:val="0"/>
          <w:marBottom w:val="0"/>
          <w:divBdr>
            <w:top w:val="none" w:sz="0" w:space="0" w:color="auto"/>
            <w:left w:val="none" w:sz="0" w:space="0" w:color="auto"/>
            <w:bottom w:val="none" w:sz="0" w:space="0" w:color="auto"/>
            <w:right w:val="none" w:sz="0" w:space="0" w:color="auto"/>
          </w:divBdr>
          <w:divsChild>
            <w:div w:id="176996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49">
      <w:marLeft w:val="0"/>
      <w:marRight w:val="0"/>
      <w:marTop w:val="0"/>
      <w:marBottom w:val="0"/>
      <w:divBdr>
        <w:top w:val="none" w:sz="0" w:space="0" w:color="auto"/>
        <w:left w:val="none" w:sz="0" w:space="0" w:color="auto"/>
        <w:bottom w:val="none" w:sz="0" w:space="0" w:color="auto"/>
        <w:right w:val="none" w:sz="0" w:space="0" w:color="auto"/>
      </w:divBdr>
      <w:divsChild>
        <w:div w:id="1769962503">
          <w:marLeft w:val="0"/>
          <w:marRight w:val="0"/>
          <w:marTop w:val="0"/>
          <w:marBottom w:val="0"/>
          <w:divBdr>
            <w:top w:val="none" w:sz="0" w:space="0" w:color="auto"/>
            <w:left w:val="none" w:sz="0" w:space="0" w:color="auto"/>
            <w:bottom w:val="none" w:sz="0" w:space="0" w:color="auto"/>
            <w:right w:val="none" w:sz="0" w:space="0" w:color="auto"/>
          </w:divBdr>
          <w:divsChild>
            <w:div w:id="17699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50">
      <w:marLeft w:val="0"/>
      <w:marRight w:val="0"/>
      <w:marTop w:val="0"/>
      <w:marBottom w:val="0"/>
      <w:divBdr>
        <w:top w:val="none" w:sz="0" w:space="0" w:color="auto"/>
        <w:left w:val="none" w:sz="0" w:space="0" w:color="auto"/>
        <w:bottom w:val="none" w:sz="0" w:space="0" w:color="auto"/>
        <w:right w:val="none" w:sz="0" w:space="0" w:color="auto"/>
      </w:divBdr>
      <w:divsChild>
        <w:div w:id="1769962713">
          <w:marLeft w:val="0"/>
          <w:marRight w:val="0"/>
          <w:marTop w:val="0"/>
          <w:marBottom w:val="0"/>
          <w:divBdr>
            <w:top w:val="none" w:sz="0" w:space="0" w:color="auto"/>
            <w:left w:val="none" w:sz="0" w:space="0" w:color="auto"/>
            <w:bottom w:val="none" w:sz="0" w:space="0" w:color="auto"/>
            <w:right w:val="none" w:sz="0" w:space="0" w:color="auto"/>
          </w:divBdr>
        </w:div>
        <w:div w:id="1769962723">
          <w:marLeft w:val="0"/>
          <w:marRight w:val="0"/>
          <w:marTop w:val="0"/>
          <w:marBottom w:val="0"/>
          <w:divBdr>
            <w:top w:val="none" w:sz="0" w:space="0" w:color="auto"/>
            <w:left w:val="none" w:sz="0" w:space="0" w:color="auto"/>
            <w:bottom w:val="none" w:sz="0" w:space="0" w:color="auto"/>
            <w:right w:val="none" w:sz="0" w:space="0" w:color="auto"/>
          </w:divBdr>
        </w:div>
      </w:divsChild>
    </w:div>
    <w:div w:id="1769962652">
      <w:marLeft w:val="0"/>
      <w:marRight w:val="0"/>
      <w:marTop w:val="0"/>
      <w:marBottom w:val="0"/>
      <w:divBdr>
        <w:top w:val="none" w:sz="0" w:space="0" w:color="auto"/>
        <w:left w:val="none" w:sz="0" w:space="0" w:color="auto"/>
        <w:bottom w:val="none" w:sz="0" w:space="0" w:color="auto"/>
        <w:right w:val="none" w:sz="0" w:space="0" w:color="auto"/>
      </w:divBdr>
    </w:div>
    <w:div w:id="1769962657">
      <w:marLeft w:val="0"/>
      <w:marRight w:val="0"/>
      <w:marTop w:val="0"/>
      <w:marBottom w:val="0"/>
      <w:divBdr>
        <w:top w:val="none" w:sz="0" w:space="0" w:color="auto"/>
        <w:left w:val="none" w:sz="0" w:space="0" w:color="auto"/>
        <w:bottom w:val="none" w:sz="0" w:space="0" w:color="auto"/>
        <w:right w:val="none" w:sz="0" w:space="0" w:color="auto"/>
      </w:divBdr>
      <w:divsChild>
        <w:div w:id="1769962582">
          <w:marLeft w:val="0"/>
          <w:marRight w:val="0"/>
          <w:marTop w:val="0"/>
          <w:marBottom w:val="0"/>
          <w:divBdr>
            <w:top w:val="none" w:sz="0" w:space="0" w:color="auto"/>
            <w:left w:val="none" w:sz="0" w:space="0" w:color="auto"/>
            <w:bottom w:val="none" w:sz="0" w:space="0" w:color="auto"/>
            <w:right w:val="none" w:sz="0" w:space="0" w:color="auto"/>
          </w:divBdr>
          <w:divsChild>
            <w:div w:id="1769962486">
              <w:marLeft w:val="0"/>
              <w:marRight w:val="0"/>
              <w:marTop w:val="0"/>
              <w:marBottom w:val="0"/>
              <w:divBdr>
                <w:top w:val="none" w:sz="0" w:space="0" w:color="auto"/>
                <w:left w:val="none" w:sz="0" w:space="0" w:color="auto"/>
                <w:bottom w:val="none" w:sz="0" w:space="0" w:color="auto"/>
                <w:right w:val="none" w:sz="0" w:space="0" w:color="auto"/>
              </w:divBdr>
              <w:divsChild>
                <w:div w:id="1769962579">
                  <w:marLeft w:val="0"/>
                  <w:marRight w:val="0"/>
                  <w:marTop w:val="0"/>
                  <w:marBottom w:val="0"/>
                  <w:divBdr>
                    <w:top w:val="none" w:sz="0" w:space="0" w:color="auto"/>
                    <w:left w:val="none" w:sz="0" w:space="0" w:color="auto"/>
                    <w:bottom w:val="none" w:sz="0" w:space="0" w:color="auto"/>
                    <w:right w:val="none" w:sz="0" w:space="0" w:color="auto"/>
                  </w:divBdr>
                  <w:divsChild>
                    <w:div w:id="1769962508">
                      <w:marLeft w:val="0"/>
                      <w:marRight w:val="0"/>
                      <w:marTop w:val="0"/>
                      <w:marBottom w:val="0"/>
                      <w:divBdr>
                        <w:top w:val="none" w:sz="0" w:space="0" w:color="auto"/>
                        <w:left w:val="none" w:sz="0" w:space="0" w:color="auto"/>
                        <w:bottom w:val="none" w:sz="0" w:space="0" w:color="auto"/>
                        <w:right w:val="none" w:sz="0" w:space="0" w:color="auto"/>
                      </w:divBdr>
                      <w:divsChild>
                        <w:div w:id="1769962498">
                          <w:marLeft w:val="0"/>
                          <w:marRight w:val="0"/>
                          <w:marTop w:val="0"/>
                          <w:marBottom w:val="0"/>
                          <w:divBdr>
                            <w:top w:val="none" w:sz="0" w:space="0" w:color="auto"/>
                            <w:left w:val="none" w:sz="0" w:space="0" w:color="auto"/>
                            <w:bottom w:val="none" w:sz="0" w:space="0" w:color="auto"/>
                            <w:right w:val="none" w:sz="0" w:space="0" w:color="auto"/>
                          </w:divBdr>
                          <w:divsChild>
                            <w:div w:id="1769962621">
                              <w:marLeft w:val="0"/>
                              <w:marRight w:val="0"/>
                              <w:marTop w:val="0"/>
                              <w:marBottom w:val="0"/>
                              <w:divBdr>
                                <w:top w:val="none" w:sz="0" w:space="0" w:color="auto"/>
                                <w:left w:val="none" w:sz="0" w:space="0" w:color="auto"/>
                                <w:bottom w:val="none" w:sz="0" w:space="0" w:color="auto"/>
                                <w:right w:val="none" w:sz="0" w:space="0" w:color="auto"/>
                              </w:divBdr>
                            </w:div>
                          </w:divsChild>
                        </w:div>
                        <w:div w:id="1769962638">
                          <w:marLeft w:val="0"/>
                          <w:marRight w:val="0"/>
                          <w:marTop w:val="0"/>
                          <w:marBottom w:val="170"/>
                          <w:divBdr>
                            <w:top w:val="none" w:sz="0" w:space="0" w:color="auto"/>
                            <w:left w:val="none" w:sz="0" w:space="0" w:color="auto"/>
                            <w:bottom w:val="none" w:sz="0" w:space="0" w:color="auto"/>
                            <w:right w:val="none" w:sz="0" w:space="0" w:color="auto"/>
                          </w:divBdr>
                          <w:divsChild>
                            <w:div w:id="176996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664">
      <w:marLeft w:val="0"/>
      <w:marRight w:val="0"/>
      <w:marTop w:val="0"/>
      <w:marBottom w:val="0"/>
      <w:divBdr>
        <w:top w:val="none" w:sz="0" w:space="0" w:color="auto"/>
        <w:left w:val="none" w:sz="0" w:space="0" w:color="auto"/>
        <w:bottom w:val="none" w:sz="0" w:space="0" w:color="auto"/>
        <w:right w:val="none" w:sz="0" w:space="0" w:color="auto"/>
      </w:divBdr>
      <w:divsChild>
        <w:div w:id="1769962574">
          <w:marLeft w:val="0"/>
          <w:marRight w:val="0"/>
          <w:marTop w:val="170"/>
          <w:marBottom w:val="170"/>
          <w:divBdr>
            <w:top w:val="none" w:sz="0" w:space="0" w:color="auto"/>
            <w:left w:val="none" w:sz="0" w:space="0" w:color="auto"/>
            <w:bottom w:val="none" w:sz="0" w:space="0" w:color="auto"/>
            <w:right w:val="none" w:sz="0" w:space="0" w:color="auto"/>
          </w:divBdr>
        </w:div>
      </w:divsChild>
    </w:div>
    <w:div w:id="1769962665">
      <w:marLeft w:val="0"/>
      <w:marRight w:val="0"/>
      <w:marTop w:val="0"/>
      <w:marBottom w:val="0"/>
      <w:divBdr>
        <w:top w:val="none" w:sz="0" w:space="0" w:color="auto"/>
        <w:left w:val="none" w:sz="0" w:space="0" w:color="auto"/>
        <w:bottom w:val="none" w:sz="0" w:space="0" w:color="auto"/>
        <w:right w:val="none" w:sz="0" w:space="0" w:color="auto"/>
      </w:divBdr>
    </w:div>
    <w:div w:id="1769962666">
      <w:marLeft w:val="0"/>
      <w:marRight w:val="0"/>
      <w:marTop w:val="0"/>
      <w:marBottom w:val="0"/>
      <w:divBdr>
        <w:top w:val="none" w:sz="0" w:space="0" w:color="auto"/>
        <w:left w:val="none" w:sz="0" w:space="0" w:color="auto"/>
        <w:bottom w:val="none" w:sz="0" w:space="0" w:color="auto"/>
        <w:right w:val="none" w:sz="0" w:space="0" w:color="auto"/>
      </w:divBdr>
      <w:divsChild>
        <w:div w:id="1769962724">
          <w:marLeft w:val="0"/>
          <w:marRight w:val="0"/>
          <w:marTop w:val="0"/>
          <w:marBottom w:val="0"/>
          <w:divBdr>
            <w:top w:val="none" w:sz="0" w:space="0" w:color="auto"/>
            <w:left w:val="none" w:sz="0" w:space="0" w:color="auto"/>
            <w:bottom w:val="none" w:sz="0" w:space="0" w:color="auto"/>
            <w:right w:val="none" w:sz="0" w:space="0" w:color="auto"/>
          </w:divBdr>
          <w:divsChild>
            <w:div w:id="1769962517">
              <w:marLeft w:val="0"/>
              <w:marRight w:val="0"/>
              <w:marTop w:val="0"/>
              <w:marBottom w:val="0"/>
              <w:divBdr>
                <w:top w:val="none" w:sz="0" w:space="0" w:color="auto"/>
                <w:left w:val="none" w:sz="0" w:space="0" w:color="auto"/>
                <w:bottom w:val="none" w:sz="0" w:space="0" w:color="auto"/>
                <w:right w:val="none" w:sz="0" w:space="0" w:color="auto"/>
              </w:divBdr>
            </w:div>
            <w:div w:id="1769962569">
              <w:marLeft w:val="0"/>
              <w:marRight w:val="0"/>
              <w:marTop w:val="0"/>
              <w:marBottom w:val="0"/>
              <w:divBdr>
                <w:top w:val="none" w:sz="0" w:space="0" w:color="auto"/>
                <w:left w:val="none" w:sz="0" w:space="0" w:color="auto"/>
                <w:bottom w:val="none" w:sz="0" w:space="0" w:color="auto"/>
                <w:right w:val="none" w:sz="0" w:space="0" w:color="auto"/>
              </w:divBdr>
            </w:div>
            <w:div w:id="1769962595">
              <w:marLeft w:val="0"/>
              <w:marRight w:val="0"/>
              <w:marTop w:val="0"/>
              <w:marBottom w:val="0"/>
              <w:divBdr>
                <w:top w:val="none" w:sz="0" w:space="0" w:color="auto"/>
                <w:left w:val="none" w:sz="0" w:space="0" w:color="auto"/>
                <w:bottom w:val="none" w:sz="0" w:space="0" w:color="auto"/>
                <w:right w:val="none" w:sz="0" w:space="0" w:color="auto"/>
              </w:divBdr>
            </w:div>
            <w:div w:id="1769962618">
              <w:marLeft w:val="0"/>
              <w:marRight w:val="0"/>
              <w:marTop w:val="0"/>
              <w:marBottom w:val="0"/>
              <w:divBdr>
                <w:top w:val="none" w:sz="0" w:space="0" w:color="auto"/>
                <w:left w:val="none" w:sz="0" w:space="0" w:color="auto"/>
                <w:bottom w:val="none" w:sz="0" w:space="0" w:color="auto"/>
                <w:right w:val="none" w:sz="0" w:space="0" w:color="auto"/>
              </w:divBdr>
              <w:divsChild>
                <w:div w:id="176996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962667">
      <w:marLeft w:val="0"/>
      <w:marRight w:val="0"/>
      <w:marTop w:val="0"/>
      <w:marBottom w:val="0"/>
      <w:divBdr>
        <w:top w:val="none" w:sz="0" w:space="0" w:color="auto"/>
        <w:left w:val="none" w:sz="0" w:space="0" w:color="auto"/>
        <w:bottom w:val="none" w:sz="0" w:space="0" w:color="auto"/>
        <w:right w:val="none" w:sz="0" w:space="0" w:color="auto"/>
      </w:divBdr>
      <w:divsChild>
        <w:div w:id="1769962686">
          <w:marLeft w:val="0"/>
          <w:marRight w:val="0"/>
          <w:marTop w:val="0"/>
          <w:marBottom w:val="0"/>
          <w:divBdr>
            <w:top w:val="none" w:sz="0" w:space="0" w:color="auto"/>
            <w:left w:val="none" w:sz="0" w:space="0" w:color="auto"/>
            <w:bottom w:val="none" w:sz="0" w:space="0" w:color="auto"/>
            <w:right w:val="none" w:sz="0" w:space="0" w:color="auto"/>
          </w:divBdr>
          <w:divsChild>
            <w:div w:id="176996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70">
      <w:marLeft w:val="0"/>
      <w:marRight w:val="0"/>
      <w:marTop w:val="0"/>
      <w:marBottom w:val="0"/>
      <w:divBdr>
        <w:top w:val="none" w:sz="0" w:space="0" w:color="auto"/>
        <w:left w:val="none" w:sz="0" w:space="0" w:color="auto"/>
        <w:bottom w:val="none" w:sz="0" w:space="0" w:color="auto"/>
        <w:right w:val="none" w:sz="0" w:space="0" w:color="auto"/>
      </w:divBdr>
      <w:divsChild>
        <w:div w:id="1769962439">
          <w:marLeft w:val="0"/>
          <w:marRight w:val="0"/>
          <w:marTop w:val="0"/>
          <w:marBottom w:val="0"/>
          <w:divBdr>
            <w:top w:val="none" w:sz="0" w:space="0" w:color="auto"/>
            <w:left w:val="none" w:sz="0" w:space="0" w:color="auto"/>
            <w:bottom w:val="none" w:sz="0" w:space="0" w:color="auto"/>
            <w:right w:val="none" w:sz="0" w:space="0" w:color="auto"/>
          </w:divBdr>
        </w:div>
        <w:div w:id="1769962495">
          <w:marLeft w:val="0"/>
          <w:marRight w:val="0"/>
          <w:marTop w:val="0"/>
          <w:marBottom w:val="0"/>
          <w:divBdr>
            <w:top w:val="none" w:sz="0" w:space="0" w:color="auto"/>
            <w:left w:val="none" w:sz="0" w:space="0" w:color="auto"/>
            <w:bottom w:val="none" w:sz="0" w:space="0" w:color="auto"/>
            <w:right w:val="none" w:sz="0" w:space="0" w:color="auto"/>
          </w:divBdr>
        </w:div>
        <w:div w:id="1769962502">
          <w:marLeft w:val="0"/>
          <w:marRight w:val="0"/>
          <w:marTop w:val="0"/>
          <w:marBottom w:val="0"/>
          <w:divBdr>
            <w:top w:val="none" w:sz="0" w:space="0" w:color="auto"/>
            <w:left w:val="none" w:sz="0" w:space="0" w:color="auto"/>
            <w:bottom w:val="none" w:sz="0" w:space="0" w:color="auto"/>
            <w:right w:val="none" w:sz="0" w:space="0" w:color="auto"/>
          </w:divBdr>
          <w:divsChild>
            <w:div w:id="1769962692">
              <w:marLeft w:val="0"/>
              <w:marRight w:val="0"/>
              <w:marTop w:val="0"/>
              <w:marBottom w:val="0"/>
              <w:divBdr>
                <w:top w:val="none" w:sz="0" w:space="0" w:color="auto"/>
                <w:left w:val="none" w:sz="0" w:space="0" w:color="auto"/>
                <w:bottom w:val="none" w:sz="0" w:space="0" w:color="auto"/>
                <w:right w:val="none" w:sz="0" w:space="0" w:color="auto"/>
              </w:divBdr>
            </w:div>
          </w:divsChild>
        </w:div>
        <w:div w:id="1769962568">
          <w:marLeft w:val="0"/>
          <w:marRight w:val="0"/>
          <w:marTop w:val="0"/>
          <w:marBottom w:val="0"/>
          <w:divBdr>
            <w:top w:val="none" w:sz="0" w:space="0" w:color="auto"/>
            <w:left w:val="none" w:sz="0" w:space="0" w:color="auto"/>
            <w:bottom w:val="none" w:sz="0" w:space="0" w:color="auto"/>
            <w:right w:val="none" w:sz="0" w:space="0" w:color="auto"/>
          </w:divBdr>
        </w:div>
        <w:div w:id="1769962659">
          <w:marLeft w:val="0"/>
          <w:marRight w:val="0"/>
          <w:marTop w:val="0"/>
          <w:marBottom w:val="0"/>
          <w:divBdr>
            <w:top w:val="none" w:sz="0" w:space="0" w:color="auto"/>
            <w:left w:val="none" w:sz="0" w:space="0" w:color="auto"/>
            <w:bottom w:val="none" w:sz="0" w:space="0" w:color="auto"/>
            <w:right w:val="none" w:sz="0" w:space="0" w:color="auto"/>
          </w:divBdr>
        </w:div>
      </w:divsChild>
    </w:div>
    <w:div w:id="1769962674">
      <w:marLeft w:val="0"/>
      <w:marRight w:val="0"/>
      <w:marTop w:val="0"/>
      <w:marBottom w:val="0"/>
      <w:divBdr>
        <w:top w:val="none" w:sz="0" w:space="0" w:color="auto"/>
        <w:left w:val="none" w:sz="0" w:space="0" w:color="auto"/>
        <w:bottom w:val="none" w:sz="0" w:space="0" w:color="auto"/>
        <w:right w:val="none" w:sz="0" w:space="0" w:color="auto"/>
      </w:divBdr>
      <w:divsChild>
        <w:div w:id="1769962479">
          <w:marLeft w:val="0"/>
          <w:marRight w:val="0"/>
          <w:marTop w:val="170"/>
          <w:marBottom w:val="170"/>
          <w:divBdr>
            <w:top w:val="none" w:sz="0" w:space="0" w:color="auto"/>
            <w:left w:val="none" w:sz="0" w:space="0" w:color="auto"/>
            <w:bottom w:val="none" w:sz="0" w:space="0" w:color="auto"/>
            <w:right w:val="none" w:sz="0" w:space="0" w:color="auto"/>
          </w:divBdr>
        </w:div>
      </w:divsChild>
    </w:div>
    <w:div w:id="1769962676">
      <w:marLeft w:val="0"/>
      <w:marRight w:val="0"/>
      <w:marTop w:val="0"/>
      <w:marBottom w:val="0"/>
      <w:divBdr>
        <w:top w:val="none" w:sz="0" w:space="0" w:color="auto"/>
        <w:left w:val="none" w:sz="0" w:space="0" w:color="auto"/>
        <w:bottom w:val="none" w:sz="0" w:space="0" w:color="auto"/>
        <w:right w:val="none" w:sz="0" w:space="0" w:color="auto"/>
      </w:divBdr>
      <w:divsChild>
        <w:div w:id="1769962698">
          <w:marLeft w:val="0"/>
          <w:marRight w:val="0"/>
          <w:marTop w:val="0"/>
          <w:marBottom w:val="0"/>
          <w:divBdr>
            <w:top w:val="none" w:sz="0" w:space="0" w:color="auto"/>
            <w:left w:val="none" w:sz="0" w:space="0" w:color="auto"/>
            <w:bottom w:val="none" w:sz="0" w:space="0" w:color="auto"/>
            <w:right w:val="none" w:sz="0" w:space="0" w:color="auto"/>
          </w:divBdr>
          <w:divsChild>
            <w:div w:id="176996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77">
      <w:marLeft w:val="0"/>
      <w:marRight w:val="0"/>
      <w:marTop w:val="0"/>
      <w:marBottom w:val="0"/>
      <w:divBdr>
        <w:top w:val="none" w:sz="0" w:space="0" w:color="auto"/>
        <w:left w:val="none" w:sz="0" w:space="0" w:color="auto"/>
        <w:bottom w:val="none" w:sz="0" w:space="0" w:color="auto"/>
        <w:right w:val="none" w:sz="0" w:space="0" w:color="auto"/>
      </w:divBdr>
      <w:divsChild>
        <w:div w:id="1769962448">
          <w:marLeft w:val="0"/>
          <w:marRight w:val="0"/>
          <w:marTop w:val="0"/>
          <w:marBottom w:val="0"/>
          <w:divBdr>
            <w:top w:val="none" w:sz="0" w:space="0" w:color="auto"/>
            <w:left w:val="none" w:sz="0" w:space="0" w:color="auto"/>
            <w:bottom w:val="none" w:sz="0" w:space="0" w:color="auto"/>
            <w:right w:val="none" w:sz="0" w:space="0" w:color="auto"/>
          </w:divBdr>
          <w:divsChild>
            <w:div w:id="176996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79">
      <w:marLeft w:val="0"/>
      <w:marRight w:val="0"/>
      <w:marTop w:val="0"/>
      <w:marBottom w:val="0"/>
      <w:divBdr>
        <w:top w:val="none" w:sz="0" w:space="0" w:color="auto"/>
        <w:left w:val="none" w:sz="0" w:space="0" w:color="auto"/>
        <w:bottom w:val="none" w:sz="0" w:space="0" w:color="auto"/>
        <w:right w:val="none" w:sz="0" w:space="0" w:color="auto"/>
      </w:divBdr>
      <w:divsChild>
        <w:div w:id="1769962697">
          <w:marLeft w:val="0"/>
          <w:marRight w:val="0"/>
          <w:marTop w:val="0"/>
          <w:marBottom w:val="0"/>
          <w:divBdr>
            <w:top w:val="none" w:sz="0" w:space="0" w:color="auto"/>
            <w:left w:val="none" w:sz="0" w:space="0" w:color="auto"/>
            <w:bottom w:val="none" w:sz="0" w:space="0" w:color="auto"/>
            <w:right w:val="none" w:sz="0" w:space="0" w:color="auto"/>
          </w:divBdr>
          <w:divsChild>
            <w:div w:id="176996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81">
      <w:marLeft w:val="0"/>
      <w:marRight w:val="0"/>
      <w:marTop w:val="0"/>
      <w:marBottom w:val="0"/>
      <w:divBdr>
        <w:top w:val="none" w:sz="0" w:space="0" w:color="auto"/>
        <w:left w:val="none" w:sz="0" w:space="0" w:color="auto"/>
        <w:bottom w:val="none" w:sz="0" w:space="0" w:color="auto"/>
        <w:right w:val="none" w:sz="0" w:space="0" w:color="auto"/>
      </w:divBdr>
      <w:divsChild>
        <w:div w:id="1769962533">
          <w:marLeft w:val="0"/>
          <w:marRight w:val="0"/>
          <w:marTop w:val="0"/>
          <w:marBottom w:val="0"/>
          <w:divBdr>
            <w:top w:val="none" w:sz="0" w:space="0" w:color="auto"/>
            <w:left w:val="none" w:sz="0" w:space="0" w:color="auto"/>
            <w:bottom w:val="none" w:sz="0" w:space="0" w:color="auto"/>
            <w:right w:val="none" w:sz="0" w:space="0" w:color="auto"/>
          </w:divBdr>
          <w:divsChild>
            <w:div w:id="1769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84">
      <w:marLeft w:val="0"/>
      <w:marRight w:val="0"/>
      <w:marTop w:val="0"/>
      <w:marBottom w:val="0"/>
      <w:divBdr>
        <w:top w:val="none" w:sz="0" w:space="0" w:color="auto"/>
        <w:left w:val="none" w:sz="0" w:space="0" w:color="auto"/>
        <w:bottom w:val="none" w:sz="0" w:space="0" w:color="auto"/>
        <w:right w:val="none" w:sz="0" w:space="0" w:color="auto"/>
      </w:divBdr>
      <w:divsChild>
        <w:div w:id="1769962639">
          <w:marLeft w:val="0"/>
          <w:marRight w:val="0"/>
          <w:marTop w:val="0"/>
          <w:marBottom w:val="0"/>
          <w:divBdr>
            <w:top w:val="none" w:sz="0" w:space="0" w:color="auto"/>
            <w:left w:val="none" w:sz="0" w:space="0" w:color="auto"/>
            <w:bottom w:val="none" w:sz="0" w:space="0" w:color="auto"/>
            <w:right w:val="none" w:sz="0" w:space="0" w:color="auto"/>
          </w:divBdr>
          <w:divsChild>
            <w:div w:id="1769962682">
              <w:marLeft w:val="0"/>
              <w:marRight w:val="0"/>
              <w:marTop w:val="0"/>
              <w:marBottom w:val="0"/>
              <w:divBdr>
                <w:top w:val="none" w:sz="0" w:space="0" w:color="auto"/>
                <w:left w:val="none" w:sz="0" w:space="0" w:color="auto"/>
                <w:bottom w:val="none" w:sz="0" w:space="0" w:color="auto"/>
                <w:right w:val="none" w:sz="0" w:space="0" w:color="auto"/>
              </w:divBdr>
              <w:divsChild>
                <w:div w:id="1769962481">
                  <w:marLeft w:val="0"/>
                  <w:marRight w:val="0"/>
                  <w:marTop w:val="0"/>
                  <w:marBottom w:val="0"/>
                  <w:divBdr>
                    <w:top w:val="none" w:sz="0" w:space="0" w:color="auto"/>
                    <w:left w:val="none" w:sz="0" w:space="0" w:color="auto"/>
                    <w:bottom w:val="none" w:sz="0" w:space="0" w:color="auto"/>
                    <w:right w:val="none" w:sz="0" w:space="0" w:color="auto"/>
                  </w:divBdr>
                  <w:divsChild>
                    <w:div w:id="1769962623">
                      <w:marLeft w:val="0"/>
                      <w:marRight w:val="0"/>
                      <w:marTop w:val="0"/>
                      <w:marBottom w:val="0"/>
                      <w:divBdr>
                        <w:top w:val="none" w:sz="0" w:space="0" w:color="auto"/>
                        <w:left w:val="none" w:sz="0" w:space="0" w:color="auto"/>
                        <w:bottom w:val="none" w:sz="0" w:space="0" w:color="auto"/>
                        <w:right w:val="none" w:sz="0" w:space="0" w:color="auto"/>
                      </w:divBdr>
                      <w:divsChild>
                        <w:div w:id="1769962557">
                          <w:marLeft w:val="0"/>
                          <w:marRight w:val="0"/>
                          <w:marTop w:val="0"/>
                          <w:marBottom w:val="170"/>
                          <w:divBdr>
                            <w:top w:val="none" w:sz="0" w:space="0" w:color="auto"/>
                            <w:left w:val="none" w:sz="0" w:space="0" w:color="auto"/>
                            <w:bottom w:val="none" w:sz="0" w:space="0" w:color="auto"/>
                            <w:right w:val="none" w:sz="0" w:space="0" w:color="auto"/>
                          </w:divBdr>
                          <w:divsChild>
                            <w:div w:id="1769962693">
                              <w:marLeft w:val="0"/>
                              <w:marRight w:val="0"/>
                              <w:marTop w:val="0"/>
                              <w:marBottom w:val="0"/>
                              <w:divBdr>
                                <w:top w:val="none" w:sz="0" w:space="0" w:color="auto"/>
                                <w:left w:val="none" w:sz="0" w:space="0" w:color="auto"/>
                                <w:bottom w:val="none" w:sz="0" w:space="0" w:color="auto"/>
                                <w:right w:val="none" w:sz="0" w:space="0" w:color="auto"/>
                              </w:divBdr>
                            </w:div>
                          </w:divsChild>
                        </w:div>
                        <w:div w:id="1769962624">
                          <w:marLeft w:val="0"/>
                          <w:marRight w:val="0"/>
                          <w:marTop w:val="0"/>
                          <w:marBottom w:val="0"/>
                          <w:divBdr>
                            <w:top w:val="none" w:sz="0" w:space="0" w:color="auto"/>
                            <w:left w:val="none" w:sz="0" w:space="0" w:color="auto"/>
                            <w:bottom w:val="none" w:sz="0" w:space="0" w:color="auto"/>
                            <w:right w:val="none" w:sz="0" w:space="0" w:color="auto"/>
                          </w:divBdr>
                          <w:divsChild>
                            <w:div w:id="176996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685">
      <w:marLeft w:val="0"/>
      <w:marRight w:val="0"/>
      <w:marTop w:val="0"/>
      <w:marBottom w:val="0"/>
      <w:divBdr>
        <w:top w:val="none" w:sz="0" w:space="0" w:color="auto"/>
        <w:left w:val="none" w:sz="0" w:space="0" w:color="auto"/>
        <w:bottom w:val="none" w:sz="0" w:space="0" w:color="auto"/>
        <w:right w:val="none" w:sz="0" w:space="0" w:color="auto"/>
      </w:divBdr>
      <w:divsChild>
        <w:div w:id="1769962586">
          <w:marLeft w:val="0"/>
          <w:marRight w:val="0"/>
          <w:marTop w:val="0"/>
          <w:marBottom w:val="0"/>
          <w:divBdr>
            <w:top w:val="none" w:sz="0" w:space="0" w:color="auto"/>
            <w:left w:val="none" w:sz="0" w:space="0" w:color="auto"/>
            <w:bottom w:val="none" w:sz="0" w:space="0" w:color="auto"/>
            <w:right w:val="none" w:sz="0" w:space="0" w:color="auto"/>
          </w:divBdr>
          <w:divsChild>
            <w:div w:id="1769962742">
              <w:marLeft w:val="0"/>
              <w:marRight w:val="0"/>
              <w:marTop w:val="0"/>
              <w:marBottom w:val="0"/>
              <w:divBdr>
                <w:top w:val="none" w:sz="0" w:space="0" w:color="auto"/>
                <w:left w:val="none" w:sz="0" w:space="0" w:color="auto"/>
                <w:bottom w:val="none" w:sz="0" w:space="0" w:color="auto"/>
                <w:right w:val="none" w:sz="0" w:space="0" w:color="auto"/>
              </w:divBdr>
              <w:divsChild>
                <w:div w:id="1769962668">
                  <w:marLeft w:val="0"/>
                  <w:marRight w:val="0"/>
                  <w:marTop w:val="0"/>
                  <w:marBottom w:val="0"/>
                  <w:divBdr>
                    <w:top w:val="none" w:sz="0" w:space="0" w:color="auto"/>
                    <w:left w:val="none" w:sz="0" w:space="0" w:color="auto"/>
                    <w:bottom w:val="none" w:sz="0" w:space="0" w:color="auto"/>
                    <w:right w:val="none" w:sz="0" w:space="0" w:color="auto"/>
                  </w:divBdr>
                  <w:divsChild>
                    <w:div w:id="1769962606">
                      <w:marLeft w:val="0"/>
                      <w:marRight w:val="0"/>
                      <w:marTop w:val="0"/>
                      <w:marBottom w:val="0"/>
                      <w:divBdr>
                        <w:top w:val="none" w:sz="0" w:space="0" w:color="auto"/>
                        <w:left w:val="none" w:sz="0" w:space="0" w:color="auto"/>
                        <w:bottom w:val="none" w:sz="0" w:space="0" w:color="auto"/>
                        <w:right w:val="none" w:sz="0" w:space="0" w:color="auto"/>
                      </w:divBdr>
                      <w:divsChild>
                        <w:div w:id="1769962538">
                          <w:marLeft w:val="0"/>
                          <w:marRight w:val="0"/>
                          <w:marTop w:val="0"/>
                          <w:marBottom w:val="0"/>
                          <w:divBdr>
                            <w:top w:val="none" w:sz="0" w:space="0" w:color="auto"/>
                            <w:left w:val="none" w:sz="0" w:space="0" w:color="auto"/>
                            <w:bottom w:val="none" w:sz="0" w:space="0" w:color="auto"/>
                            <w:right w:val="none" w:sz="0" w:space="0" w:color="auto"/>
                          </w:divBdr>
                          <w:divsChild>
                            <w:div w:id="176996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688">
      <w:marLeft w:val="0"/>
      <w:marRight w:val="0"/>
      <w:marTop w:val="0"/>
      <w:marBottom w:val="0"/>
      <w:divBdr>
        <w:top w:val="none" w:sz="0" w:space="0" w:color="auto"/>
        <w:left w:val="none" w:sz="0" w:space="0" w:color="auto"/>
        <w:bottom w:val="none" w:sz="0" w:space="0" w:color="auto"/>
        <w:right w:val="none" w:sz="0" w:space="0" w:color="auto"/>
      </w:divBdr>
      <w:divsChild>
        <w:div w:id="1769962600">
          <w:marLeft w:val="0"/>
          <w:marRight w:val="0"/>
          <w:marTop w:val="0"/>
          <w:marBottom w:val="0"/>
          <w:divBdr>
            <w:top w:val="none" w:sz="0" w:space="0" w:color="auto"/>
            <w:left w:val="none" w:sz="0" w:space="0" w:color="auto"/>
            <w:bottom w:val="none" w:sz="0" w:space="0" w:color="auto"/>
            <w:right w:val="none" w:sz="0" w:space="0" w:color="auto"/>
          </w:divBdr>
        </w:div>
      </w:divsChild>
    </w:div>
    <w:div w:id="1769962690">
      <w:marLeft w:val="0"/>
      <w:marRight w:val="0"/>
      <w:marTop w:val="0"/>
      <w:marBottom w:val="0"/>
      <w:divBdr>
        <w:top w:val="none" w:sz="0" w:space="0" w:color="auto"/>
        <w:left w:val="none" w:sz="0" w:space="0" w:color="auto"/>
        <w:bottom w:val="none" w:sz="0" w:space="0" w:color="auto"/>
        <w:right w:val="none" w:sz="0" w:space="0" w:color="auto"/>
      </w:divBdr>
    </w:div>
    <w:div w:id="1769962695">
      <w:marLeft w:val="0"/>
      <w:marRight w:val="0"/>
      <w:marTop w:val="0"/>
      <w:marBottom w:val="0"/>
      <w:divBdr>
        <w:top w:val="none" w:sz="0" w:space="0" w:color="auto"/>
        <w:left w:val="none" w:sz="0" w:space="0" w:color="auto"/>
        <w:bottom w:val="none" w:sz="0" w:space="0" w:color="auto"/>
        <w:right w:val="none" w:sz="0" w:space="0" w:color="auto"/>
      </w:divBdr>
      <w:divsChild>
        <w:div w:id="1769962459">
          <w:marLeft w:val="0"/>
          <w:marRight w:val="0"/>
          <w:marTop w:val="0"/>
          <w:marBottom w:val="0"/>
          <w:divBdr>
            <w:top w:val="none" w:sz="0" w:space="0" w:color="auto"/>
            <w:left w:val="none" w:sz="0" w:space="0" w:color="auto"/>
            <w:bottom w:val="none" w:sz="0" w:space="0" w:color="auto"/>
            <w:right w:val="none" w:sz="0" w:space="0" w:color="auto"/>
          </w:divBdr>
        </w:div>
        <w:div w:id="1769962565">
          <w:marLeft w:val="0"/>
          <w:marRight w:val="0"/>
          <w:marTop w:val="0"/>
          <w:marBottom w:val="0"/>
          <w:divBdr>
            <w:top w:val="none" w:sz="0" w:space="0" w:color="auto"/>
            <w:left w:val="none" w:sz="0" w:space="0" w:color="auto"/>
            <w:bottom w:val="none" w:sz="0" w:space="0" w:color="auto"/>
            <w:right w:val="none" w:sz="0" w:space="0" w:color="auto"/>
          </w:divBdr>
        </w:div>
        <w:div w:id="1769962642">
          <w:marLeft w:val="0"/>
          <w:marRight w:val="0"/>
          <w:marTop w:val="0"/>
          <w:marBottom w:val="0"/>
          <w:divBdr>
            <w:top w:val="none" w:sz="0" w:space="0" w:color="auto"/>
            <w:left w:val="none" w:sz="0" w:space="0" w:color="auto"/>
            <w:bottom w:val="none" w:sz="0" w:space="0" w:color="auto"/>
            <w:right w:val="none" w:sz="0" w:space="0" w:color="auto"/>
          </w:divBdr>
        </w:div>
        <w:div w:id="1769962746">
          <w:marLeft w:val="0"/>
          <w:marRight w:val="0"/>
          <w:marTop w:val="0"/>
          <w:marBottom w:val="0"/>
          <w:divBdr>
            <w:top w:val="none" w:sz="0" w:space="0" w:color="auto"/>
            <w:left w:val="none" w:sz="0" w:space="0" w:color="auto"/>
            <w:bottom w:val="none" w:sz="0" w:space="0" w:color="auto"/>
            <w:right w:val="none" w:sz="0" w:space="0" w:color="auto"/>
          </w:divBdr>
          <w:divsChild>
            <w:div w:id="1769962455">
              <w:marLeft w:val="0"/>
              <w:marRight w:val="0"/>
              <w:marTop w:val="0"/>
              <w:marBottom w:val="0"/>
              <w:divBdr>
                <w:top w:val="none" w:sz="0" w:space="0" w:color="auto"/>
                <w:left w:val="none" w:sz="0" w:space="0" w:color="auto"/>
                <w:bottom w:val="none" w:sz="0" w:space="0" w:color="auto"/>
                <w:right w:val="none" w:sz="0" w:space="0" w:color="auto"/>
              </w:divBdr>
            </w:div>
            <w:div w:id="176996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04">
      <w:marLeft w:val="0"/>
      <w:marRight w:val="0"/>
      <w:marTop w:val="0"/>
      <w:marBottom w:val="0"/>
      <w:divBdr>
        <w:top w:val="none" w:sz="0" w:space="0" w:color="auto"/>
        <w:left w:val="none" w:sz="0" w:space="0" w:color="auto"/>
        <w:bottom w:val="none" w:sz="0" w:space="0" w:color="auto"/>
        <w:right w:val="none" w:sz="0" w:space="0" w:color="auto"/>
      </w:divBdr>
      <w:divsChild>
        <w:div w:id="1769962464">
          <w:marLeft w:val="0"/>
          <w:marRight w:val="0"/>
          <w:marTop w:val="0"/>
          <w:marBottom w:val="0"/>
          <w:divBdr>
            <w:top w:val="none" w:sz="0" w:space="0" w:color="auto"/>
            <w:left w:val="none" w:sz="0" w:space="0" w:color="auto"/>
            <w:bottom w:val="none" w:sz="0" w:space="0" w:color="auto"/>
            <w:right w:val="none" w:sz="0" w:space="0" w:color="auto"/>
          </w:divBdr>
        </w:div>
        <w:div w:id="1769962577">
          <w:marLeft w:val="0"/>
          <w:marRight w:val="0"/>
          <w:marTop w:val="0"/>
          <w:marBottom w:val="0"/>
          <w:divBdr>
            <w:top w:val="none" w:sz="0" w:space="0" w:color="auto"/>
            <w:left w:val="none" w:sz="0" w:space="0" w:color="auto"/>
            <w:bottom w:val="none" w:sz="0" w:space="0" w:color="auto"/>
            <w:right w:val="none" w:sz="0" w:space="0" w:color="auto"/>
          </w:divBdr>
        </w:div>
        <w:div w:id="1769962629">
          <w:marLeft w:val="0"/>
          <w:marRight w:val="0"/>
          <w:marTop w:val="0"/>
          <w:marBottom w:val="0"/>
          <w:divBdr>
            <w:top w:val="none" w:sz="0" w:space="0" w:color="auto"/>
            <w:left w:val="none" w:sz="0" w:space="0" w:color="auto"/>
            <w:bottom w:val="none" w:sz="0" w:space="0" w:color="auto"/>
            <w:right w:val="none" w:sz="0" w:space="0" w:color="auto"/>
          </w:divBdr>
          <w:divsChild>
            <w:div w:id="1769962449">
              <w:marLeft w:val="0"/>
              <w:marRight w:val="0"/>
              <w:marTop w:val="0"/>
              <w:marBottom w:val="0"/>
              <w:divBdr>
                <w:top w:val="none" w:sz="0" w:space="0" w:color="auto"/>
                <w:left w:val="none" w:sz="0" w:space="0" w:color="auto"/>
                <w:bottom w:val="none" w:sz="0" w:space="0" w:color="auto"/>
                <w:right w:val="none" w:sz="0" w:space="0" w:color="auto"/>
              </w:divBdr>
            </w:div>
          </w:divsChild>
        </w:div>
        <w:div w:id="1769962707">
          <w:marLeft w:val="0"/>
          <w:marRight w:val="0"/>
          <w:marTop w:val="0"/>
          <w:marBottom w:val="0"/>
          <w:divBdr>
            <w:top w:val="none" w:sz="0" w:space="0" w:color="auto"/>
            <w:left w:val="none" w:sz="0" w:space="0" w:color="auto"/>
            <w:bottom w:val="none" w:sz="0" w:space="0" w:color="auto"/>
            <w:right w:val="none" w:sz="0" w:space="0" w:color="auto"/>
          </w:divBdr>
        </w:div>
      </w:divsChild>
    </w:div>
    <w:div w:id="1769962706">
      <w:marLeft w:val="0"/>
      <w:marRight w:val="0"/>
      <w:marTop w:val="0"/>
      <w:marBottom w:val="0"/>
      <w:divBdr>
        <w:top w:val="none" w:sz="0" w:space="0" w:color="auto"/>
        <w:left w:val="none" w:sz="0" w:space="0" w:color="auto"/>
        <w:bottom w:val="none" w:sz="0" w:space="0" w:color="auto"/>
        <w:right w:val="none" w:sz="0" w:space="0" w:color="auto"/>
      </w:divBdr>
      <w:divsChild>
        <w:div w:id="1769962492">
          <w:marLeft w:val="0"/>
          <w:marRight w:val="0"/>
          <w:marTop w:val="0"/>
          <w:marBottom w:val="0"/>
          <w:divBdr>
            <w:top w:val="none" w:sz="0" w:space="0" w:color="auto"/>
            <w:left w:val="none" w:sz="0" w:space="0" w:color="auto"/>
            <w:bottom w:val="none" w:sz="0" w:space="0" w:color="auto"/>
            <w:right w:val="none" w:sz="0" w:space="0" w:color="auto"/>
          </w:divBdr>
          <w:divsChild>
            <w:div w:id="176996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08">
      <w:marLeft w:val="0"/>
      <w:marRight w:val="0"/>
      <w:marTop w:val="0"/>
      <w:marBottom w:val="0"/>
      <w:divBdr>
        <w:top w:val="none" w:sz="0" w:space="0" w:color="auto"/>
        <w:left w:val="none" w:sz="0" w:space="0" w:color="auto"/>
        <w:bottom w:val="none" w:sz="0" w:space="0" w:color="auto"/>
        <w:right w:val="none" w:sz="0" w:space="0" w:color="auto"/>
      </w:divBdr>
      <w:divsChild>
        <w:div w:id="1769962471">
          <w:marLeft w:val="0"/>
          <w:marRight w:val="0"/>
          <w:marTop w:val="0"/>
          <w:marBottom w:val="0"/>
          <w:divBdr>
            <w:top w:val="none" w:sz="0" w:space="0" w:color="auto"/>
            <w:left w:val="none" w:sz="0" w:space="0" w:color="auto"/>
            <w:bottom w:val="none" w:sz="0" w:space="0" w:color="auto"/>
            <w:right w:val="none" w:sz="0" w:space="0" w:color="auto"/>
          </w:divBdr>
          <w:divsChild>
            <w:div w:id="176996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11">
      <w:marLeft w:val="0"/>
      <w:marRight w:val="0"/>
      <w:marTop w:val="0"/>
      <w:marBottom w:val="0"/>
      <w:divBdr>
        <w:top w:val="none" w:sz="0" w:space="0" w:color="auto"/>
        <w:left w:val="none" w:sz="0" w:space="0" w:color="auto"/>
        <w:bottom w:val="none" w:sz="0" w:space="0" w:color="auto"/>
        <w:right w:val="none" w:sz="0" w:space="0" w:color="auto"/>
      </w:divBdr>
      <w:divsChild>
        <w:div w:id="1769962516">
          <w:marLeft w:val="0"/>
          <w:marRight w:val="0"/>
          <w:marTop w:val="0"/>
          <w:marBottom w:val="0"/>
          <w:divBdr>
            <w:top w:val="none" w:sz="0" w:space="0" w:color="auto"/>
            <w:left w:val="none" w:sz="0" w:space="0" w:color="auto"/>
            <w:bottom w:val="none" w:sz="0" w:space="0" w:color="auto"/>
            <w:right w:val="none" w:sz="0" w:space="0" w:color="auto"/>
          </w:divBdr>
          <w:divsChild>
            <w:div w:id="17699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20">
      <w:marLeft w:val="0"/>
      <w:marRight w:val="0"/>
      <w:marTop w:val="0"/>
      <w:marBottom w:val="0"/>
      <w:divBdr>
        <w:top w:val="none" w:sz="0" w:space="0" w:color="auto"/>
        <w:left w:val="none" w:sz="0" w:space="0" w:color="auto"/>
        <w:bottom w:val="none" w:sz="0" w:space="0" w:color="auto"/>
        <w:right w:val="none" w:sz="0" w:space="0" w:color="auto"/>
      </w:divBdr>
      <w:divsChild>
        <w:div w:id="1769962504">
          <w:marLeft w:val="0"/>
          <w:marRight w:val="0"/>
          <w:marTop w:val="0"/>
          <w:marBottom w:val="0"/>
          <w:divBdr>
            <w:top w:val="none" w:sz="0" w:space="0" w:color="auto"/>
            <w:left w:val="none" w:sz="0" w:space="0" w:color="auto"/>
            <w:bottom w:val="none" w:sz="0" w:space="0" w:color="auto"/>
            <w:right w:val="none" w:sz="0" w:space="0" w:color="auto"/>
          </w:divBdr>
        </w:div>
        <w:div w:id="1769962567">
          <w:marLeft w:val="0"/>
          <w:marRight w:val="0"/>
          <w:marTop w:val="0"/>
          <w:marBottom w:val="0"/>
          <w:divBdr>
            <w:top w:val="none" w:sz="0" w:space="0" w:color="auto"/>
            <w:left w:val="none" w:sz="0" w:space="0" w:color="auto"/>
            <w:bottom w:val="none" w:sz="0" w:space="0" w:color="auto"/>
            <w:right w:val="none" w:sz="0" w:space="0" w:color="auto"/>
          </w:divBdr>
        </w:div>
        <w:div w:id="1769962622">
          <w:marLeft w:val="0"/>
          <w:marRight w:val="0"/>
          <w:marTop w:val="0"/>
          <w:marBottom w:val="0"/>
          <w:divBdr>
            <w:top w:val="none" w:sz="0" w:space="0" w:color="auto"/>
            <w:left w:val="none" w:sz="0" w:space="0" w:color="auto"/>
            <w:bottom w:val="none" w:sz="0" w:space="0" w:color="auto"/>
            <w:right w:val="none" w:sz="0" w:space="0" w:color="auto"/>
          </w:divBdr>
          <w:divsChild>
            <w:div w:id="1769962531">
              <w:marLeft w:val="0"/>
              <w:marRight w:val="0"/>
              <w:marTop w:val="0"/>
              <w:marBottom w:val="0"/>
              <w:divBdr>
                <w:top w:val="none" w:sz="0" w:space="0" w:color="auto"/>
                <w:left w:val="none" w:sz="0" w:space="0" w:color="auto"/>
                <w:bottom w:val="none" w:sz="0" w:space="0" w:color="auto"/>
                <w:right w:val="none" w:sz="0" w:space="0" w:color="auto"/>
              </w:divBdr>
            </w:div>
            <w:div w:id="1769962552">
              <w:marLeft w:val="0"/>
              <w:marRight w:val="0"/>
              <w:marTop w:val="0"/>
              <w:marBottom w:val="0"/>
              <w:divBdr>
                <w:top w:val="none" w:sz="0" w:space="0" w:color="auto"/>
                <w:left w:val="none" w:sz="0" w:space="0" w:color="auto"/>
                <w:bottom w:val="none" w:sz="0" w:space="0" w:color="auto"/>
                <w:right w:val="none" w:sz="0" w:space="0" w:color="auto"/>
              </w:divBdr>
            </w:div>
          </w:divsChild>
        </w:div>
        <w:div w:id="1769962653">
          <w:marLeft w:val="0"/>
          <w:marRight w:val="0"/>
          <w:marTop w:val="0"/>
          <w:marBottom w:val="0"/>
          <w:divBdr>
            <w:top w:val="none" w:sz="0" w:space="0" w:color="auto"/>
            <w:left w:val="none" w:sz="0" w:space="0" w:color="auto"/>
            <w:bottom w:val="none" w:sz="0" w:space="0" w:color="auto"/>
            <w:right w:val="none" w:sz="0" w:space="0" w:color="auto"/>
          </w:divBdr>
        </w:div>
      </w:divsChild>
    </w:div>
    <w:div w:id="1769962722">
      <w:marLeft w:val="0"/>
      <w:marRight w:val="0"/>
      <w:marTop w:val="0"/>
      <w:marBottom w:val="0"/>
      <w:divBdr>
        <w:top w:val="none" w:sz="0" w:space="0" w:color="auto"/>
        <w:left w:val="none" w:sz="0" w:space="0" w:color="auto"/>
        <w:bottom w:val="none" w:sz="0" w:space="0" w:color="auto"/>
        <w:right w:val="none" w:sz="0" w:space="0" w:color="auto"/>
      </w:divBdr>
      <w:divsChild>
        <w:div w:id="1769962521">
          <w:marLeft w:val="0"/>
          <w:marRight w:val="0"/>
          <w:marTop w:val="0"/>
          <w:marBottom w:val="0"/>
          <w:divBdr>
            <w:top w:val="none" w:sz="0" w:space="0" w:color="auto"/>
            <w:left w:val="none" w:sz="0" w:space="0" w:color="auto"/>
            <w:bottom w:val="none" w:sz="0" w:space="0" w:color="auto"/>
            <w:right w:val="none" w:sz="0" w:space="0" w:color="auto"/>
          </w:divBdr>
        </w:div>
        <w:div w:id="1769962554">
          <w:marLeft w:val="0"/>
          <w:marRight w:val="0"/>
          <w:marTop w:val="0"/>
          <w:marBottom w:val="0"/>
          <w:divBdr>
            <w:top w:val="none" w:sz="0" w:space="0" w:color="auto"/>
            <w:left w:val="none" w:sz="0" w:space="0" w:color="auto"/>
            <w:bottom w:val="none" w:sz="0" w:space="0" w:color="auto"/>
            <w:right w:val="none" w:sz="0" w:space="0" w:color="auto"/>
          </w:divBdr>
          <w:divsChild>
            <w:div w:id="1769962472">
              <w:marLeft w:val="0"/>
              <w:marRight w:val="0"/>
              <w:marTop w:val="0"/>
              <w:marBottom w:val="0"/>
              <w:divBdr>
                <w:top w:val="none" w:sz="0" w:space="0" w:color="auto"/>
                <w:left w:val="none" w:sz="0" w:space="0" w:color="auto"/>
                <w:bottom w:val="none" w:sz="0" w:space="0" w:color="auto"/>
                <w:right w:val="none" w:sz="0" w:space="0" w:color="auto"/>
              </w:divBdr>
            </w:div>
            <w:div w:id="1769962751">
              <w:marLeft w:val="0"/>
              <w:marRight w:val="0"/>
              <w:marTop w:val="0"/>
              <w:marBottom w:val="0"/>
              <w:divBdr>
                <w:top w:val="none" w:sz="0" w:space="0" w:color="auto"/>
                <w:left w:val="none" w:sz="0" w:space="0" w:color="auto"/>
                <w:bottom w:val="none" w:sz="0" w:space="0" w:color="auto"/>
                <w:right w:val="none" w:sz="0" w:space="0" w:color="auto"/>
              </w:divBdr>
            </w:div>
          </w:divsChild>
        </w:div>
        <w:div w:id="1769962626">
          <w:marLeft w:val="0"/>
          <w:marRight w:val="0"/>
          <w:marTop w:val="0"/>
          <w:marBottom w:val="0"/>
          <w:divBdr>
            <w:top w:val="none" w:sz="0" w:space="0" w:color="auto"/>
            <w:left w:val="none" w:sz="0" w:space="0" w:color="auto"/>
            <w:bottom w:val="none" w:sz="0" w:space="0" w:color="auto"/>
            <w:right w:val="none" w:sz="0" w:space="0" w:color="auto"/>
          </w:divBdr>
        </w:div>
        <w:div w:id="1769962630">
          <w:marLeft w:val="0"/>
          <w:marRight w:val="0"/>
          <w:marTop w:val="0"/>
          <w:marBottom w:val="0"/>
          <w:divBdr>
            <w:top w:val="none" w:sz="0" w:space="0" w:color="auto"/>
            <w:left w:val="none" w:sz="0" w:space="0" w:color="auto"/>
            <w:bottom w:val="none" w:sz="0" w:space="0" w:color="auto"/>
            <w:right w:val="none" w:sz="0" w:space="0" w:color="auto"/>
          </w:divBdr>
        </w:div>
      </w:divsChild>
    </w:div>
    <w:div w:id="1769962725">
      <w:marLeft w:val="0"/>
      <w:marRight w:val="0"/>
      <w:marTop w:val="0"/>
      <w:marBottom w:val="0"/>
      <w:divBdr>
        <w:top w:val="none" w:sz="0" w:space="0" w:color="auto"/>
        <w:left w:val="none" w:sz="0" w:space="0" w:color="auto"/>
        <w:bottom w:val="none" w:sz="0" w:space="0" w:color="auto"/>
        <w:right w:val="none" w:sz="0" w:space="0" w:color="auto"/>
      </w:divBdr>
      <w:divsChild>
        <w:div w:id="1769962456">
          <w:marLeft w:val="0"/>
          <w:marRight w:val="0"/>
          <w:marTop w:val="0"/>
          <w:marBottom w:val="0"/>
          <w:divBdr>
            <w:top w:val="none" w:sz="0" w:space="0" w:color="auto"/>
            <w:left w:val="none" w:sz="0" w:space="0" w:color="auto"/>
            <w:bottom w:val="none" w:sz="0" w:space="0" w:color="auto"/>
            <w:right w:val="none" w:sz="0" w:space="0" w:color="auto"/>
          </w:divBdr>
        </w:div>
        <w:div w:id="1769962483">
          <w:marLeft w:val="0"/>
          <w:marRight w:val="0"/>
          <w:marTop w:val="0"/>
          <w:marBottom w:val="0"/>
          <w:divBdr>
            <w:top w:val="none" w:sz="0" w:space="0" w:color="auto"/>
            <w:left w:val="none" w:sz="0" w:space="0" w:color="auto"/>
            <w:bottom w:val="none" w:sz="0" w:space="0" w:color="auto"/>
            <w:right w:val="none" w:sz="0" w:space="0" w:color="auto"/>
          </w:divBdr>
        </w:div>
        <w:div w:id="1769962496">
          <w:marLeft w:val="0"/>
          <w:marRight w:val="0"/>
          <w:marTop w:val="0"/>
          <w:marBottom w:val="0"/>
          <w:divBdr>
            <w:top w:val="none" w:sz="0" w:space="0" w:color="auto"/>
            <w:left w:val="none" w:sz="0" w:space="0" w:color="auto"/>
            <w:bottom w:val="none" w:sz="0" w:space="0" w:color="auto"/>
            <w:right w:val="none" w:sz="0" w:space="0" w:color="auto"/>
          </w:divBdr>
        </w:div>
        <w:div w:id="1769962575">
          <w:marLeft w:val="0"/>
          <w:marRight w:val="0"/>
          <w:marTop w:val="0"/>
          <w:marBottom w:val="0"/>
          <w:divBdr>
            <w:top w:val="none" w:sz="0" w:space="0" w:color="auto"/>
            <w:left w:val="none" w:sz="0" w:space="0" w:color="auto"/>
            <w:bottom w:val="none" w:sz="0" w:space="0" w:color="auto"/>
            <w:right w:val="none" w:sz="0" w:space="0" w:color="auto"/>
          </w:divBdr>
          <w:divsChild>
            <w:div w:id="176996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28">
      <w:marLeft w:val="0"/>
      <w:marRight w:val="0"/>
      <w:marTop w:val="0"/>
      <w:marBottom w:val="0"/>
      <w:divBdr>
        <w:top w:val="none" w:sz="0" w:space="0" w:color="auto"/>
        <w:left w:val="none" w:sz="0" w:space="0" w:color="auto"/>
        <w:bottom w:val="none" w:sz="0" w:space="0" w:color="auto"/>
        <w:right w:val="none" w:sz="0" w:space="0" w:color="auto"/>
      </w:divBdr>
      <w:divsChild>
        <w:div w:id="1769962691">
          <w:marLeft w:val="0"/>
          <w:marRight w:val="0"/>
          <w:marTop w:val="0"/>
          <w:marBottom w:val="0"/>
          <w:divBdr>
            <w:top w:val="none" w:sz="0" w:space="0" w:color="auto"/>
            <w:left w:val="none" w:sz="0" w:space="0" w:color="auto"/>
            <w:bottom w:val="none" w:sz="0" w:space="0" w:color="auto"/>
            <w:right w:val="none" w:sz="0" w:space="0" w:color="auto"/>
          </w:divBdr>
        </w:div>
        <w:div w:id="1769962736">
          <w:marLeft w:val="0"/>
          <w:marRight w:val="0"/>
          <w:marTop w:val="0"/>
          <w:marBottom w:val="0"/>
          <w:divBdr>
            <w:top w:val="none" w:sz="0" w:space="0" w:color="auto"/>
            <w:left w:val="none" w:sz="0" w:space="0" w:color="auto"/>
            <w:bottom w:val="none" w:sz="0" w:space="0" w:color="auto"/>
            <w:right w:val="none" w:sz="0" w:space="0" w:color="auto"/>
          </w:divBdr>
        </w:div>
      </w:divsChild>
    </w:div>
    <w:div w:id="1769962729">
      <w:marLeft w:val="0"/>
      <w:marRight w:val="0"/>
      <w:marTop w:val="0"/>
      <w:marBottom w:val="0"/>
      <w:divBdr>
        <w:top w:val="none" w:sz="0" w:space="0" w:color="auto"/>
        <w:left w:val="none" w:sz="0" w:space="0" w:color="auto"/>
        <w:bottom w:val="none" w:sz="0" w:space="0" w:color="auto"/>
        <w:right w:val="none" w:sz="0" w:space="0" w:color="auto"/>
      </w:divBdr>
      <w:divsChild>
        <w:div w:id="1769962515">
          <w:marLeft w:val="0"/>
          <w:marRight w:val="0"/>
          <w:marTop w:val="0"/>
          <w:marBottom w:val="0"/>
          <w:divBdr>
            <w:top w:val="none" w:sz="0" w:space="0" w:color="auto"/>
            <w:left w:val="none" w:sz="0" w:space="0" w:color="auto"/>
            <w:bottom w:val="none" w:sz="0" w:space="0" w:color="auto"/>
            <w:right w:val="none" w:sz="0" w:space="0" w:color="auto"/>
          </w:divBdr>
          <w:divsChild>
            <w:div w:id="176996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31">
      <w:marLeft w:val="0"/>
      <w:marRight w:val="0"/>
      <w:marTop w:val="0"/>
      <w:marBottom w:val="0"/>
      <w:divBdr>
        <w:top w:val="none" w:sz="0" w:space="0" w:color="auto"/>
        <w:left w:val="none" w:sz="0" w:space="0" w:color="auto"/>
        <w:bottom w:val="none" w:sz="0" w:space="0" w:color="auto"/>
        <w:right w:val="none" w:sz="0" w:space="0" w:color="auto"/>
      </w:divBdr>
      <w:divsChild>
        <w:div w:id="1769962488">
          <w:marLeft w:val="0"/>
          <w:marRight w:val="0"/>
          <w:marTop w:val="0"/>
          <w:marBottom w:val="0"/>
          <w:divBdr>
            <w:top w:val="none" w:sz="0" w:space="0" w:color="auto"/>
            <w:left w:val="none" w:sz="0" w:space="0" w:color="auto"/>
            <w:bottom w:val="none" w:sz="0" w:space="0" w:color="auto"/>
            <w:right w:val="none" w:sz="0" w:space="0" w:color="auto"/>
          </w:divBdr>
          <w:divsChild>
            <w:div w:id="176996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35">
      <w:marLeft w:val="0"/>
      <w:marRight w:val="0"/>
      <w:marTop w:val="0"/>
      <w:marBottom w:val="0"/>
      <w:divBdr>
        <w:top w:val="none" w:sz="0" w:space="0" w:color="auto"/>
        <w:left w:val="none" w:sz="0" w:space="0" w:color="auto"/>
        <w:bottom w:val="none" w:sz="0" w:space="0" w:color="auto"/>
        <w:right w:val="none" w:sz="0" w:space="0" w:color="auto"/>
      </w:divBdr>
      <w:divsChild>
        <w:div w:id="1769962440">
          <w:marLeft w:val="0"/>
          <w:marRight w:val="0"/>
          <w:marTop w:val="0"/>
          <w:marBottom w:val="0"/>
          <w:divBdr>
            <w:top w:val="none" w:sz="0" w:space="0" w:color="auto"/>
            <w:left w:val="none" w:sz="0" w:space="0" w:color="auto"/>
            <w:bottom w:val="none" w:sz="0" w:space="0" w:color="auto"/>
            <w:right w:val="none" w:sz="0" w:space="0" w:color="auto"/>
          </w:divBdr>
        </w:div>
        <w:div w:id="1769962562">
          <w:marLeft w:val="0"/>
          <w:marRight w:val="0"/>
          <w:marTop w:val="0"/>
          <w:marBottom w:val="0"/>
          <w:divBdr>
            <w:top w:val="none" w:sz="0" w:space="0" w:color="auto"/>
            <w:left w:val="none" w:sz="0" w:space="0" w:color="auto"/>
            <w:bottom w:val="none" w:sz="0" w:space="0" w:color="auto"/>
            <w:right w:val="none" w:sz="0" w:space="0" w:color="auto"/>
          </w:divBdr>
        </w:div>
        <w:div w:id="1769962594">
          <w:marLeft w:val="0"/>
          <w:marRight w:val="0"/>
          <w:marTop w:val="0"/>
          <w:marBottom w:val="0"/>
          <w:divBdr>
            <w:top w:val="none" w:sz="0" w:space="0" w:color="auto"/>
            <w:left w:val="none" w:sz="0" w:space="0" w:color="auto"/>
            <w:bottom w:val="none" w:sz="0" w:space="0" w:color="auto"/>
            <w:right w:val="none" w:sz="0" w:space="0" w:color="auto"/>
          </w:divBdr>
          <w:divsChild>
            <w:div w:id="1769962719">
              <w:marLeft w:val="0"/>
              <w:marRight w:val="0"/>
              <w:marTop w:val="0"/>
              <w:marBottom w:val="0"/>
              <w:divBdr>
                <w:top w:val="none" w:sz="0" w:space="0" w:color="auto"/>
                <w:left w:val="none" w:sz="0" w:space="0" w:color="auto"/>
                <w:bottom w:val="none" w:sz="0" w:space="0" w:color="auto"/>
                <w:right w:val="none" w:sz="0" w:space="0" w:color="auto"/>
              </w:divBdr>
            </w:div>
          </w:divsChild>
        </w:div>
        <w:div w:id="1769962611">
          <w:marLeft w:val="0"/>
          <w:marRight w:val="0"/>
          <w:marTop w:val="0"/>
          <w:marBottom w:val="0"/>
          <w:divBdr>
            <w:top w:val="none" w:sz="0" w:space="0" w:color="auto"/>
            <w:left w:val="none" w:sz="0" w:space="0" w:color="auto"/>
            <w:bottom w:val="none" w:sz="0" w:space="0" w:color="auto"/>
            <w:right w:val="none" w:sz="0" w:space="0" w:color="auto"/>
          </w:divBdr>
        </w:div>
      </w:divsChild>
    </w:div>
    <w:div w:id="1769962737">
      <w:marLeft w:val="0"/>
      <w:marRight w:val="0"/>
      <w:marTop w:val="0"/>
      <w:marBottom w:val="0"/>
      <w:divBdr>
        <w:top w:val="none" w:sz="0" w:space="0" w:color="auto"/>
        <w:left w:val="none" w:sz="0" w:space="0" w:color="auto"/>
        <w:bottom w:val="none" w:sz="0" w:space="0" w:color="auto"/>
        <w:right w:val="none" w:sz="0" w:space="0" w:color="auto"/>
      </w:divBdr>
      <w:divsChild>
        <w:div w:id="1769962454">
          <w:marLeft w:val="0"/>
          <w:marRight w:val="0"/>
          <w:marTop w:val="0"/>
          <w:marBottom w:val="0"/>
          <w:divBdr>
            <w:top w:val="none" w:sz="0" w:space="0" w:color="auto"/>
            <w:left w:val="none" w:sz="0" w:space="0" w:color="auto"/>
            <w:bottom w:val="none" w:sz="0" w:space="0" w:color="auto"/>
            <w:right w:val="none" w:sz="0" w:space="0" w:color="auto"/>
          </w:divBdr>
        </w:div>
        <w:div w:id="1769962589">
          <w:marLeft w:val="0"/>
          <w:marRight w:val="0"/>
          <w:marTop w:val="0"/>
          <w:marBottom w:val="0"/>
          <w:divBdr>
            <w:top w:val="none" w:sz="0" w:space="0" w:color="auto"/>
            <w:left w:val="none" w:sz="0" w:space="0" w:color="auto"/>
            <w:bottom w:val="none" w:sz="0" w:space="0" w:color="auto"/>
            <w:right w:val="none" w:sz="0" w:space="0" w:color="auto"/>
          </w:divBdr>
        </w:div>
      </w:divsChild>
    </w:div>
    <w:div w:id="1769962739">
      <w:marLeft w:val="0"/>
      <w:marRight w:val="0"/>
      <w:marTop w:val="0"/>
      <w:marBottom w:val="0"/>
      <w:divBdr>
        <w:top w:val="none" w:sz="0" w:space="0" w:color="auto"/>
        <w:left w:val="none" w:sz="0" w:space="0" w:color="auto"/>
        <w:bottom w:val="none" w:sz="0" w:space="0" w:color="auto"/>
        <w:right w:val="none" w:sz="0" w:space="0" w:color="auto"/>
      </w:divBdr>
      <w:divsChild>
        <w:div w:id="1769962475">
          <w:marLeft w:val="0"/>
          <w:marRight w:val="0"/>
          <w:marTop w:val="0"/>
          <w:marBottom w:val="0"/>
          <w:divBdr>
            <w:top w:val="none" w:sz="0" w:space="0" w:color="auto"/>
            <w:left w:val="none" w:sz="0" w:space="0" w:color="auto"/>
            <w:bottom w:val="none" w:sz="0" w:space="0" w:color="auto"/>
            <w:right w:val="none" w:sz="0" w:space="0" w:color="auto"/>
          </w:divBdr>
        </w:div>
        <w:div w:id="1769962477">
          <w:marLeft w:val="0"/>
          <w:marRight w:val="0"/>
          <w:marTop w:val="0"/>
          <w:marBottom w:val="0"/>
          <w:divBdr>
            <w:top w:val="none" w:sz="0" w:space="0" w:color="auto"/>
            <w:left w:val="none" w:sz="0" w:space="0" w:color="auto"/>
            <w:bottom w:val="none" w:sz="0" w:space="0" w:color="auto"/>
            <w:right w:val="none" w:sz="0" w:space="0" w:color="auto"/>
          </w:divBdr>
        </w:div>
        <w:div w:id="1769962480">
          <w:marLeft w:val="0"/>
          <w:marRight w:val="0"/>
          <w:marTop w:val="0"/>
          <w:marBottom w:val="0"/>
          <w:divBdr>
            <w:top w:val="none" w:sz="0" w:space="0" w:color="auto"/>
            <w:left w:val="none" w:sz="0" w:space="0" w:color="auto"/>
            <w:bottom w:val="none" w:sz="0" w:space="0" w:color="auto"/>
            <w:right w:val="none" w:sz="0" w:space="0" w:color="auto"/>
          </w:divBdr>
          <w:divsChild>
            <w:div w:id="1769962585">
              <w:marLeft w:val="0"/>
              <w:marRight w:val="0"/>
              <w:marTop w:val="0"/>
              <w:marBottom w:val="0"/>
              <w:divBdr>
                <w:top w:val="none" w:sz="0" w:space="0" w:color="auto"/>
                <w:left w:val="none" w:sz="0" w:space="0" w:color="auto"/>
                <w:bottom w:val="none" w:sz="0" w:space="0" w:color="auto"/>
                <w:right w:val="none" w:sz="0" w:space="0" w:color="auto"/>
              </w:divBdr>
            </w:div>
          </w:divsChild>
        </w:div>
        <w:div w:id="1769962597">
          <w:marLeft w:val="0"/>
          <w:marRight w:val="0"/>
          <w:marTop w:val="0"/>
          <w:marBottom w:val="0"/>
          <w:divBdr>
            <w:top w:val="none" w:sz="0" w:space="0" w:color="auto"/>
            <w:left w:val="none" w:sz="0" w:space="0" w:color="auto"/>
            <w:bottom w:val="none" w:sz="0" w:space="0" w:color="auto"/>
            <w:right w:val="none" w:sz="0" w:space="0" w:color="auto"/>
          </w:divBdr>
        </w:div>
      </w:divsChild>
    </w:div>
    <w:div w:id="1769962741">
      <w:marLeft w:val="0"/>
      <w:marRight w:val="0"/>
      <w:marTop w:val="0"/>
      <w:marBottom w:val="0"/>
      <w:divBdr>
        <w:top w:val="none" w:sz="0" w:space="0" w:color="auto"/>
        <w:left w:val="none" w:sz="0" w:space="0" w:color="auto"/>
        <w:bottom w:val="none" w:sz="0" w:space="0" w:color="auto"/>
        <w:right w:val="none" w:sz="0" w:space="0" w:color="auto"/>
      </w:divBdr>
      <w:divsChild>
        <w:div w:id="1769962478">
          <w:marLeft w:val="0"/>
          <w:marRight w:val="0"/>
          <w:marTop w:val="0"/>
          <w:marBottom w:val="0"/>
          <w:divBdr>
            <w:top w:val="none" w:sz="0" w:space="0" w:color="auto"/>
            <w:left w:val="none" w:sz="0" w:space="0" w:color="auto"/>
            <w:bottom w:val="none" w:sz="0" w:space="0" w:color="auto"/>
            <w:right w:val="none" w:sz="0" w:space="0" w:color="auto"/>
          </w:divBdr>
          <w:divsChild>
            <w:div w:id="1769962497">
              <w:marLeft w:val="0"/>
              <w:marRight w:val="0"/>
              <w:marTop w:val="0"/>
              <w:marBottom w:val="0"/>
              <w:divBdr>
                <w:top w:val="none" w:sz="0" w:space="0" w:color="auto"/>
                <w:left w:val="none" w:sz="0" w:space="0" w:color="auto"/>
                <w:bottom w:val="none" w:sz="0" w:space="0" w:color="auto"/>
                <w:right w:val="none" w:sz="0" w:space="0" w:color="auto"/>
              </w:divBdr>
            </w:div>
            <w:div w:id="17699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49">
      <w:marLeft w:val="0"/>
      <w:marRight w:val="0"/>
      <w:marTop w:val="0"/>
      <w:marBottom w:val="0"/>
      <w:divBdr>
        <w:top w:val="none" w:sz="0" w:space="0" w:color="auto"/>
        <w:left w:val="none" w:sz="0" w:space="0" w:color="auto"/>
        <w:bottom w:val="none" w:sz="0" w:space="0" w:color="auto"/>
        <w:right w:val="none" w:sz="0" w:space="0" w:color="auto"/>
      </w:divBdr>
      <w:divsChild>
        <w:div w:id="1769962442">
          <w:marLeft w:val="0"/>
          <w:marRight w:val="0"/>
          <w:marTop w:val="0"/>
          <w:marBottom w:val="0"/>
          <w:divBdr>
            <w:top w:val="none" w:sz="0" w:space="0" w:color="auto"/>
            <w:left w:val="none" w:sz="0" w:space="0" w:color="auto"/>
            <w:bottom w:val="none" w:sz="0" w:space="0" w:color="auto"/>
            <w:right w:val="none" w:sz="0" w:space="0" w:color="auto"/>
          </w:divBdr>
        </w:div>
        <w:div w:id="1769962461">
          <w:marLeft w:val="0"/>
          <w:marRight w:val="0"/>
          <w:marTop w:val="0"/>
          <w:marBottom w:val="0"/>
          <w:divBdr>
            <w:top w:val="none" w:sz="0" w:space="0" w:color="auto"/>
            <w:left w:val="none" w:sz="0" w:space="0" w:color="auto"/>
            <w:bottom w:val="none" w:sz="0" w:space="0" w:color="auto"/>
            <w:right w:val="none" w:sz="0" w:space="0" w:color="auto"/>
          </w:divBdr>
          <w:divsChild>
            <w:div w:id="1769962458">
              <w:marLeft w:val="0"/>
              <w:marRight w:val="0"/>
              <w:marTop w:val="0"/>
              <w:marBottom w:val="0"/>
              <w:divBdr>
                <w:top w:val="none" w:sz="0" w:space="0" w:color="auto"/>
                <w:left w:val="none" w:sz="0" w:space="0" w:color="auto"/>
                <w:bottom w:val="none" w:sz="0" w:space="0" w:color="auto"/>
                <w:right w:val="none" w:sz="0" w:space="0" w:color="auto"/>
              </w:divBdr>
            </w:div>
          </w:divsChild>
        </w:div>
        <w:div w:id="1769962656">
          <w:marLeft w:val="0"/>
          <w:marRight w:val="0"/>
          <w:marTop w:val="0"/>
          <w:marBottom w:val="0"/>
          <w:divBdr>
            <w:top w:val="none" w:sz="0" w:space="0" w:color="auto"/>
            <w:left w:val="none" w:sz="0" w:space="0" w:color="auto"/>
            <w:bottom w:val="none" w:sz="0" w:space="0" w:color="auto"/>
            <w:right w:val="none" w:sz="0" w:space="0" w:color="auto"/>
          </w:divBdr>
        </w:div>
        <w:div w:id="1769962747">
          <w:marLeft w:val="0"/>
          <w:marRight w:val="0"/>
          <w:marTop w:val="0"/>
          <w:marBottom w:val="0"/>
          <w:divBdr>
            <w:top w:val="none" w:sz="0" w:space="0" w:color="auto"/>
            <w:left w:val="none" w:sz="0" w:space="0" w:color="auto"/>
            <w:bottom w:val="none" w:sz="0" w:space="0" w:color="auto"/>
            <w:right w:val="none" w:sz="0" w:space="0" w:color="auto"/>
          </w:divBdr>
        </w:div>
      </w:divsChild>
    </w:div>
    <w:div w:id="1769962752">
      <w:marLeft w:val="0"/>
      <w:marRight w:val="0"/>
      <w:marTop w:val="0"/>
      <w:marBottom w:val="0"/>
      <w:divBdr>
        <w:top w:val="none" w:sz="0" w:space="0" w:color="auto"/>
        <w:left w:val="none" w:sz="0" w:space="0" w:color="auto"/>
        <w:bottom w:val="none" w:sz="0" w:space="0" w:color="auto"/>
        <w:right w:val="none" w:sz="0" w:space="0" w:color="auto"/>
      </w:divBdr>
      <w:divsChild>
        <w:div w:id="1769962757">
          <w:marLeft w:val="0"/>
          <w:marRight w:val="0"/>
          <w:marTop w:val="170"/>
          <w:marBottom w:val="170"/>
          <w:divBdr>
            <w:top w:val="none" w:sz="0" w:space="0" w:color="auto"/>
            <w:left w:val="none" w:sz="0" w:space="0" w:color="auto"/>
            <w:bottom w:val="none" w:sz="0" w:space="0" w:color="auto"/>
            <w:right w:val="none" w:sz="0" w:space="0" w:color="auto"/>
          </w:divBdr>
        </w:div>
      </w:divsChild>
    </w:div>
    <w:div w:id="1769962754">
      <w:marLeft w:val="0"/>
      <w:marRight w:val="0"/>
      <w:marTop w:val="0"/>
      <w:marBottom w:val="0"/>
      <w:divBdr>
        <w:top w:val="none" w:sz="0" w:space="0" w:color="auto"/>
        <w:left w:val="none" w:sz="0" w:space="0" w:color="auto"/>
        <w:bottom w:val="none" w:sz="0" w:space="0" w:color="auto"/>
        <w:right w:val="none" w:sz="0" w:space="0" w:color="auto"/>
      </w:divBdr>
      <w:divsChild>
        <w:div w:id="1769962758">
          <w:marLeft w:val="0"/>
          <w:marRight w:val="0"/>
          <w:marTop w:val="0"/>
          <w:marBottom w:val="0"/>
          <w:divBdr>
            <w:top w:val="none" w:sz="0" w:space="0" w:color="auto"/>
            <w:left w:val="none" w:sz="0" w:space="0" w:color="auto"/>
            <w:bottom w:val="none" w:sz="0" w:space="0" w:color="auto"/>
            <w:right w:val="none" w:sz="0" w:space="0" w:color="auto"/>
          </w:divBdr>
        </w:div>
        <w:div w:id="1769962759">
          <w:marLeft w:val="0"/>
          <w:marRight w:val="0"/>
          <w:marTop w:val="0"/>
          <w:marBottom w:val="0"/>
          <w:divBdr>
            <w:top w:val="none" w:sz="0" w:space="0" w:color="auto"/>
            <w:left w:val="none" w:sz="0" w:space="0" w:color="auto"/>
            <w:bottom w:val="none" w:sz="0" w:space="0" w:color="auto"/>
            <w:right w:val="none" w:sz="0" w:space="0" w:color="auto"/>
          </w:divBdr>
        </w:div>
        <w:div w:id="1769962761">
          <w:marLeft w:val="0"/>
          <w:marRight w:val="0"/>
          <w:marTop w:val="0"/>
          <w:marBottom w:val="170"/>
          <w:divBdr>
            <w:top w:val="none" w:sz="0" w:space="0" w:color="auto"/>
            <w:left w:val="none" w:sz="0" w:space="0" w:color="auto"/>
            <w:bottom w:val="none" w:sz="0" w:space="0" w:color="auto"/>
            <w:right w:val="none" w:sz="0" w:space="0" w:color="auto"/>
          </w:divBdr>
          <w:divsChild>
            <w:div w:id="1769962760">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 w:id="1769962755">
      <w:marLeft w:val="0"/>
      <w:marRight w:val="0"/>
      <w:marTop w:val="0"/>
      <w:marBottom w:val="0"/>
      <w:divBdr>
        <w:top w:val="none" w:sz="0" w:space="0" w:color="auto"/>
        <w:left w:val="none" w:sz="0" w:space="0" w:color="auto"/>
        <w:bottom w:val="none" w:sz="0" w:space="0" w:color="auto"/>
        <w:right w:val="none" w:sz="0" w:space="0" w:color="auto"/>
      </w:divBdr>
    </w:div>
    <w:div w:id="1769962756">
      <w:marLeft w:val="0"/>
      <w:marRight w:val="0"/>
      <w:marTop w:val="0"/>
      <w:marBottom w:val="0"/>
      <w:divBdr>
        <w:top w:val="none" w:sz="0" w:space="0" w:color="auto"/>
        <w:left w:val="none" w:sz="0" w:space="0" w:color="auto"/>
        <w:bottom w:val="none" w:sz="0" w:space="0" w:color="auto"/>
        <w:right w:val="none" w:sz="0" w:space="0" w:color="auto"/>
      </w:divBdr>
      <w:divsChild>
        <w:div w:id="1769962753">
          <w:marLeft w:val="0"/>
          <w:marRight w:val="0"/>
          <w:marTop w:val="170"/>
          <w:marBottom w:val="170"/>
          <w:divBdr>
            <w:top w:val="none" w:sz="0" w:space="0" w:color="auto"/>
            <w:left w:val="none" w:sz="0" w:space="0" w:color="auto"/>
            <w:bottom w:val="none" w:sz="0" w:space="0" w:color="auto"/>
            <w:right w:val="none" w:sz="0" w:space="0" w:color="auto"/>
          </w:divBdr>
        </w:div>
      </w:divsChild>
    </w:div>
    <w:div w:id="1769962763">
      <w:marLeft w:val="0"/>
      <w:marRight w:val="0"/>
      <w:marTop w:val="0"/>
      <w:marBottom w:val="0"/>
      <w:divBdr>
        <w:top w:val="none" w:sz="0" w:space="0" w:color="auto"/>
        <w:left w:val="none" w:sz="0" w:space="0" w:color="auto"/>
        <w:bottom w:val="none" w:sz="0" w:space="0" w:color="auto"/>
        <w:right w:val="none" w:sz="0" w:space="0" w:color="auto"/>
      </w:divBdr>
      <w:divsChild>
        <w:div w:id="1769962434">
          <w:marLeft w:val="0"/>
          <w:marRight w:val="0"/>
          <w:marTop w:val="0"/>
          <w:marBottom w:val="0"/>
          <w:divBdr>
            <w:top w:val="none" w:sz="0" w:space="0" w:color="auto"/>
            <w:left w:val="none" w:sz="0" w:space="0" w:color="auto"/>
            <w:bottom w:val="none" w:sz="0" w:space="0" w:color="auto"/>
            <w:right w:val="none" w:sz="0" w:space="0" w:color="auto"/>
          </w:divBdr>
        </w:div>
        <w:div w:id="1769962435">
          <w:marLeft w:val="0"/>
          <w:marRight w:val="0"/>
          <w:marTop w:val="0"/>
          <w:marBottom w:val="170"/>
          <w:divBdr>
            <w:top w:val="none" w:sz="0" w:space="0" w:color="auto"/>
            <w:left w:val="none" w:sz="0" w:space="0" w:color="auto"/>
            <w:bottom w:val="none" w:sz="0" w:space="0" w:color="auto"/>
            <w:right w:val="none" w:sz="0" w:space="0" w:color="auto"/>
          </w:divBdr>
          <w:divsChild>
            <w:div w:id="1769962762">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 w:id="1769962765">
      <w:marLeft w:val="0"/>
      <w:marRight w:val="0"/>
      <w:marTop w:val="0"/>
      <w:marBottom w:val="0"/>
      <w:divBdr>
        <w:top w:val="none" w:sz="0" w:space="0" w:color="auto"/>
        <w:left w:val="none" w:sz="0" w:space="0" w:color="auto"/>
        <w:bottom w:val="none" w:sz="0" w:space="0" w:color="auto"/>
        <w:right w:val="none" w:sz="0" w:space="0" w:color="auto"/>
      </w:divBdr>
      <w:divsChild>
        <w:div w:id="1769962764">
          <w:marLeft w:val="0"/>
          <w:marRight w:val="0"/>
          <w:marTop w:val="170"/>
          <w:marBottom w:val="170"/>
          <w:divBdr>
            <w:top w:val="none" w:sz="0" w:space="0" w:color="auto"/>
            <w:left w:val="none" w:sz="0" w:space="0" w:color="auto"/>
            <w:bottom w:val="none" w:sz="0" w:space="0" w:color="auto"/>
            <w:right w:val="none" w:sz="0" w:space="0" w:color="auto"/>
          </w:divBdr>
        </w:div>
      </w:divsChild>
    </w:div>
    <w:div w:id="2109231396">
      <w:bodyDiv w:val="1"/>
      <w:marLeft w:val="0"/>
      <w:marRight w:val="0"/>
      <w:marTop w:val="0"/>
      <w:marBottom w:val="0"/>
      <w:divBdr>
        <w:top w:val="none" w:sz="0" w:space="0" w:color="auto"/>
        <w:left w:val="none" w:sz="0" w:space="0" w:color="auto"/>
        <w:bottom w:val="none" w:sz="0" w:space="0" w:color="auto"/>
        <w:right w:val="none" w:sz="0" w:space="0" w:color="auto"/>
      </w:divBdr>
      <w:divsChild>
        <w:div w:id="1448162502">
          <w:marLeft w:val="0"/>
          <w:marRight w:val="0"/>
          <w:marTop w:val="0"/>
          <w:marBottom w:val="0"/>
          <w:divBdr>
            <w:top w:val="single" w:sz="12" w:space="0" w:color="0092F4"/>
            <w:left w:val="none" w:sz="0" w:space="0" w:color="auto"/>
            <w:bottom w:val="none" w:sz="0" w:space="0" w:color="auto"/>
            <w:right w:val="none" w:sz="0" w:space="0" w:color="auto"/>
          </w:divBdr>
          <w:divsChild>
            <w:div w:id="453836879">
              <w:marLeft w:val="450"/>
              <w:marRight w:val="450"/>
              <w:marTop w:val="150"/>
              <w:marBottom w:val="0"/>
              <w:divBdr>
                <w:top w:val="none" w:sz="0" w:space="0" w:color="auto"/>
                <w:left w:val="none" w:sz="0" w:space="0" w:color="auto"/>
                <w:bottom w:val="none" w:sz="0" w:space="0" w:color="auto"/>
                <w:right w:val="none" w:sz="0" w:space="0" w:color="auto"/>
              </w:divBdr>
              <w:divsChild>
                <w:div w:id="9837895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04469490">
          <w:marLeft w:val="0"/>
          <w:marRight w:val="0"/>
          <w:marTop w:val="0"/>
          <w:marBottom w:val="0"/>
          <w:divBdr>
            <w:top w:val="none" w:sz="0" w:space="0" w:color="auto"/>
            <w:left w:val="none" w:sz="0" w:space="0" w:color="auto"/>
            <w:bottom w:val="none" w:sz="0" w:space="0" w:color="auto"/>
            <w:right w:val="none" w:sz="0" w:space="0" w:color="auto"/>
          </w:divBdr>
          <w:divsChild>
            <w:div w:id="1214732779">
              <w:marLeft w:val="0"/>
              <w:marRight w:val="0"/>
              <w:marTop w:val="0"/>
              <w:marBottom w:val="0"/>
              <w:divBdr>
                <w:top w:val="none" w:sz="0" w:space="0" w:color="auto"/>
                <w:left w:val="none" w:sz="0" w:space="0" w:color="auto"/>
                <w:bottom w:val="none" w:sz="0" w:space="0" w:color="auto"/>
                <w:right w:val="none" w:sz="0" w:space="0" w:color="auto"/>
              </w:divBdr>
              <w:divsChild>
                <w:div w:id="1752698939">
                  <w:marLeft w:val="0"/>
                  <w:marRight w:val="0"/>
                  <w:marTop w:val="0"/>
                  <w:marBottom w:val="170"/>
                  <w:divBdr>
                    <w:top w:val="none" w:sz="0" w:space="0" w:color="auto"/>
                    <w:left w:val="none" w:sz="0" w:space="0" w:color="auto"/>
                    <w:bottom w:val="none" w:sz="0" w:space="0" w:color="auto"/>
                    <w:right w:val="none" w:sz="0" w:space="0" w:color="auto"/>
                  </w:divBdr>
                  <w:divsChild>
                    <w:div w:id="959261345">
                      <w:marLeft w:val="0"/>
                      <w:marRight w:val="0"/>
                      <w:marTop w:val="170"/>
                      <w:marBottom w:val="170"/>
                      <w:divBdr>
                        <w:top w:val="none" w:sz="0" w:space="0" w:color="auto"/>
                        <w:left w:val="none" w:sz="0" w:space="0" w:color="auto"/>
                        <w:bottom w:val="none" w:sz="0" w:space="0" w:color="auto"/>
                        <w:right w:val="none" w:sz="0" w:space="0" w:color="auto"/>
                      </w:divBdr>
                    </w:div>
                  </w:divsChild>
                </w:div>
                <w:div w:id="1246762147">
                  <w:marLeft w:val="0"/>
                  <w:marRight w:val="0"/>
                  <w:marTop w:val="0"/>
                  <w:marBottom w:val="0"/>
                  <w:divBdr>
                    <w:top w:val="none" w:sz="0" w:space="0" w:color="auto"/>
                    <w:left w:val="none" w:sz="0" w:space="0" w:color="auto"/>
                    <w:bottom w:val="none" w:sz="0" w:space="0" w:color="auto"/>
                    <w:right w:val="none" w:sz="0" w:space="0" w:color="auto"/>
                  </w:divBdr>
                  <w:divsChild>
                    <w:div w:id="8101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elderecho.com/seleccionProducto.do?nref=7e95528&amp;producto_inicial=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C8B33-5BE8-4C8F-9FA4-F9A8FD7DD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2101</Words>
  <Characters>12270</Characters>
  <Application>Microsoft Office Word</Application>
  <DocSecurity>0</DocSecurity>
  <Lines>272</Lines>
  <Paragraphs>136</Paragraphs>
  <ScaleCrop>false</ScaleCrop>
  <HeadingPairs>
    <vt:vector size="2" baseType="variant">
      <vt:variant>
        <vt:lpstr>Título</vt:lpstr>
      </vt:variant>
      <vt:variant>
        <vt:i4>1</vt:i4>
      </vt:variant>
    </vt:vector>
  </HeadingPairs>
  <TitlesOfParts>
    <vt:vector size="1" baseType="lpstr">
      <vt:lpstr>ABRIL</vt:lpstr>
    </vt:vector>
  </TitlesOfParts>
  <Company>Administración</Company>
  <LinksUpToDate>false</LinksUpToDate>
  <CharactersWithSpaces>14235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ABRIL</dc:title>
  <dc:creator>Juan Lorente</dc:creator>
  <cp:lastModifiedBy>Jose Luis Chico Bersabe</cp:lastModifiedBy>
  <cp:revision>20</cp:revision>
  <cp:lastPrinted>2012-12-05T16:26:00Z</cp:lastPrinted>
  <dcterms:created xsi:type="dcterms:W3CDTF">2025-12-23T17:19:00Z</dcterms:created>
  <dcterms:modified xsi:type="dcterms:W3CDTF">2025-12-29T16:45:00Z</dcterms:modified>
</cp:coreProperties>
</file>